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sz w:val="32"/>
          <w:szCs w:val="32"/>
        </w:rPr>
      </w:pPr>
      <w:r>
        <w:rPr>
          <w:rFonts w:hint="eastAsia"/>
          <w:sz w:val="32"/>
          <w:szCs w:val="32"/>
        </w:rPr>
        <w:pict>
          <v:rect id="_x0000_s1027" o:spid="_x0000_s1027" o:spt="1" style="position:absolute;left:0pt;margin-left:0.6pt;margin-top:13.2pt;height:54pt;width:132pt;z-index:1024;mso-width-relative:page;mso-height-relative:page;" filled="t" stroked="t" coordsize="21600,21600">
            <v:path/>
            <v:fill type="gradient" on="t" angle="90" focussize="0,0">
              <o:fill type="gradientUnscaled" v:ext="backwardCompatible"/>
            </v:fill>
            <v:stroke weight="1.25pt" color="#739CC3"/>
            <v:imagedata o:title=""/>
            <o:lock v:ext="edit"/>
            <v:textbox>
              <w:txbxContent>
                <w:p>
                  <w:pPr>
                    <w:ind w:firstLine="210" w:firstLineChars="100"/>
                  </w:pPr>
                  <w:r>
                    <w:rPr>
                      <w:rFonts w:hint="eastAsia"/>
                    </w:rPr>
                    <w:t>全国法院第三十一届</w:t>
                  </w:r>
                </w:p>
                <w:p>
                  <w:pPr>
                    <w:ind w:firstLine="420" w:firstLineChars="200"/>
                    <w:rPr>
                      <w:rFonts w:hint="eastAsia"/>
                    </w:rPr>
                  </w:pPr>
                  <w:r>
                    <w:rPr>
                      <w:rFonts w:hint="eastAsia"/>
                    </w:rPr>
                    <w:t>学术讨论会征文</w:t>
                  </w:r>
                </w:p>
              </w:txbxContent>
            </v:textbox>
          </v:rect>
        </w:pict>
      </w: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rFonts w:hint="eastAsia"/>
          <w:sz w:val="32"/>
          <w:szCs w:val="32"/>
        </w:rPr>
      </w:pPr>
    </w:p>
    <w:p>
      <w:pPr>
        <w:spacing w:line="720" w:lineRule="auto"/>
        <w:jc w:val="center"/>
        <w:rPr>
          <w:rFonts w:ascii="隶书" w:hAnsi="隶书" w:eastAsia="隶书" w:cs="隶书"/>
          <w:sz w:val="52"/>
          <w:szCs w:val="52"/>
        </w:rPr>
      </w:pPr>
      <w:bookmarkStart w:id="0" w:name="_Hlk13925294"/>
      <w:r>
        <w:rPr>
          <w:rFonts w:hint="eastAsia" w:ascii="隶书" w:hAnsi="隶书" w:eastAsia="隶书" w:cs="隶书"/>
          <w:sz w:val="52"/>
          <w:szCs w:val="52"/>
        </w:rPr>
        <w:t>分工与配合：法官与审判辅助人员优化功效的路径选择</w:t>
      </w:r>
    </w:p>
    <w:p>
      <w:pPr>
        <w:spacing w:line="720" w:lineRule="auto"/>
        <w:jc w:val="center"/>
        <w:rPr>
          <w:rFonts w:ascii="隶书" w:hAnsi="隶书" w:eastAsia="隶书" w:cs="隶书"/>
          <w:sz w:val="36"/>
          <w:szCs w:val="36"/>
        </w:rPr>
      </w:pPr>
      <w:r>
        <w:rPr>
          <w:rFonts w:hint="eastAsia" w:ascii="隶书" w:hAnsi="隶书" w:eastAsia="隶书" w:cs="隶书"/>
          <w:sz w:val="36"/>
          <w:szCs w:val="36"/>
        </w:rPr>
        <w:t>——以</w:t>
      </w:r>
      <w:r>
        <w:rPr>
          <w:rFonts w:ascii="隶书" w:hAnsi="隶书" w:eastAsia="隶书" w:cs="隶书"/>
          <w:sz w:val="36"/>
          <w:szCs w:val="36"/>
        </w:rPr>
        <w:t>H</w:t>
      </w:r>
      <w:r>
        <w:rPr>
          <w:rFonts w:hint="eastAsia" w:ascii="隶书" w:hAnsi="隶书" w:eastAsia="隶书" w:cs="隶书"/>
          <w:sz w:val="36"/>
          <w:szCs w:val="36"/>
        </w:rPr>
        <w:t>省X市法院基本情况为样本</w:t>
      </w:r>
    </w:p>
    <w:bookmarkEnd w:id="0"/>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r>
        <w:rPr>
          <w:rFonts w:hint="eastAsia"/>
          <w:sz w:val="32"/>
          <w:szCs w:val="32"/>
        </w:rPr>
        <w:t xml:space="preserve">   </w:t>
      </w:r>
    </w:p>
    <w:p>
      <w:pPr>
        <w:spacing w:line="360" w:lineRule="auto"/>
        <w:rPr>
          <w:sz w:val="32"/>
          <w:szCs w:val="32"/>
        </w:rPr>
      </w:pPr>
    </w:p>
    <w:p>
      <w:pPr>
        <w:spacing w:line="360" w:lineRule="auto"/>
        <w:jc w:val="center"/>
        <w:rPr>
          <w:sz w:val="32"/>
          <w:szCs w:val="32"/>
        </w:rPr>
      </w:pPr>
    </w:p>
    <w:p>
      <w:pPr>
        <w:ind w:firstLine="1280" w:firstLineChars="400"/>
        <w:rPr>
          <w:rFonts w:ascii="仿宋" w:hAnsi="仿宋" w:eastAsia="仿宋" w:cs="仿宋"/>
          <w:sz w:val="32"/>
          <w:szCs w:val="32"/>
        </w:rPr>
      </w:pPr>
      <w:r>
        <w:rPr>
          <w:rFonts w:hint="eastAsia" w:ascii="仿宋" w:hAnsi="仿宋" w:eastAsia="仿宋" w:cs="仿宋"/>
          <w:sz w:val="32"/>
          <w:szCs w:val="32"/>
        </w:rPr>
        <w:t xml:space="preserve">湖北省襄阳市樊城区人民法院   孙利利 </w:t>
      </w:r>
    </w:p>
    <w:p>
      <w:pPr>
        <w:ind w:firstLine="1280" w:firstLineChars="400"/>
        <w:rPr>
          <w:rFonts w:ascii="仿宋" w:hAnsi="仿宋" w:eastAsia="仿宋" w:cs="仿宋"/>
          <w:sz w:val="32"/>
          <w:szCs w:val="32"/>
        </w:rPr>
      </w:pPr>
      <w:r>
        <w:rPr>
          <w:rFonts w:hint="eastAsia" w:ascii="仿宋" w:hAnsi="仿宋" w:eastAsia="仿宋" w:cs="仿宋"/>
          <w:sz w:val="32"/>
          <w:szCs w:val="32"/>
        </w:rPr>
        <w:t xml:space="preserve">湖北省襄阳市襄城区人民法院 </w:t>
      </w:r>
      <w:r>
        <w:rPr>
          <w:rFonts w:ascii="仿宋" w:hAnsi="仿宋" w:eastAsia="仿宋" w:cs="仿宋"/>
          <w:sz w:val="32"/>
          <w:szCs w:val="32"/>
        </w:rPr>
        <w:t xml:space="preserve">  </w:t>
      </w:r>
      <w:r>
        <w:rPr>
          <w:rFonts w:hint="eastAsia" w:ascii="仿宋" w:hAnsi="仿宋" w:eastAsia="仿宋" w:cs="仿宋"/>
          <w:sz w:val="32"/>
          <w:szCs w:val="32"/>
        </w:rPr>
        <w:t>李凯萌</w:t>
      </w:r>
    </w:p>
    <w:p>
      <w:pPr>
        <w:jc w:val="center"/>
        <w:rPr>
          <w:rFonts w:ascii="仿宋" w:hAnsi="仿宋" w:eastAsia="仿宋" w:cs="仿宋"/>
          <w:sz w:val="32"/>
          <w:szCs w:val="32"/>
        </w:rPr>
      </w:pPr>
      <w:r>
        <w:rPr>
          <w:rFonts w:hint="eastAsia" w:ascii="仿宋" w:hAnsi="仿宋" w:eastAsia="仿宋" w:cs="仿宋"/>
          <w:sz w:val="32"/>
          <w:szCs w:val="32"/>
        </w:rPr>
        <w:t>二0一九年七月十日</w:t>
      </w:r>
    </w:p>
    <w:p>
      <w:pPr>
        <w:rPr>
          <w:rFonts w:ascii="仿宋" w:hAnsi="仿宋" w:eastAsia="仿宋" w:cs="仿宋"/>
          <w:b/>
          <w:sz w:val="32"/>
          <w:szCs w:val="32"/>
        </w:rPr>
      </w:pPr>
    </w:p>
    <w:p>
      <w:pPr>
        <w:jc w:val="center"/>
        <w:rPr>
          <w:rFonts w:ascii="仿宋" w:hAnsi="仿宋" w:eastAsia="仿宋" w:cs="仿宋"/>
          <w:b/>
          <w:sz w:val="32"/>
          <w:szCs w:val="32"/>
        </w:rPr>
      </w:pPr>
      <w:r>
        <w:rPr>
          <w:rFonts w:hint="eastAsia" w:ascii="仿宋" w:hAnsi="仿宋" w:eastAsia="仿宋" w:cs="仿宋"/>
          <w:b/>
          <w:sz w:val="32"/>
          <w:szCs w:val="32"/>
        </w:rPr>
        <w:t>作者简介：</w:t>
      </w:r>
    </w:p>
    <w:p>
      <w:pPr>
        <w:ind w:firstLine="640" w:firstLineChars="200"/>
        <w:rPr>
          <w:rFonts w:ascii="仿宋" w:hAnsi="仿宋" w:eastAsia="仿宋" w:cs="仿宋"/>
          <w:sz w:val="32"/>
          <w:szCs w:val="32"/>
        </w:rPr>
      </w:pPr>
      <w:r>
        <w:rPr>
          <w:rFonts w:hint="eastAsia" w:ascii="仿宋" w:hAnsi="仿宋" w:eastAsia="仿宋" w:cs="仿宋"/>
          <w:sz w:val="32"/>
          <w:szCs w:val="32"/>
        </w:rPr>
        <w:t>孙利利，女，1991年生，河南省洛阳市人，汉族，2016年6月西南政法大学硕士研究生毕业，2017年考入湖北省襄阳市樊城区人民法院，现在樊城区人民法院调研室。联系电话：18007277057，邮箱：</w:t>
      </w:r>
      <w:r>
        <w:fldChar w:fldCharType="begin"/>
      </w:r>
      <w:r>
        <w:instrText xml:space="preserve"> HYPERLINK "mailto:1485319960@qq.com" </w:instrText>
      </w:r>
      <w:r>
        <w:fldChar w:fldCharType="separate"/>
      </w:r>
      <w:r>
        <w:rPr>
          <w:rStyle w:val="14"/>
          <w:rFonts w:ascii="仿宋" w:hAnsi="仿宋" w:eastAsia="仿宋" w:cs="仿宋"/>
          <w:sz w:val="32"/>
          <w:szCs w:val="32"/>
        </w:rPr>
        <w:t>1485319960</w:t>
      </w:r>
      <w:r>
        <w:rPr>
          <w:rStyle w:val="14"/>
          <w:rFonts w:hint="eastAsia" w:ascii="仿宋" w:hAnsi="仿宋" w:eastAsia="仿宋" w:cs="仿宋"/>
          <w:sz w:val="32"/>
          <w:szCs w:val="32"/>
        </w:rPr>
        <w:t>@qq.com</w:t>
      </w:r>
      <w:r>
        <w:rPr>
          <w:rStyle w:val="14"/>
          <w:rFonts w:hint="eastAsia" w:ascii="仿宋" w:hAnsi="仿宋" w:eastAsia="仿宋" w:cs="仿宋"/>
          <w:sz w:val="32"/>
          <w:szCs w:val="32"/>
        </w:rPr>
        <w:fldChar w:fldCharType="end"/>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李凯萌，女，1991年生，河南省平顶山市人，汉族，2016年6月西南政法大学硕士研究生毕业，同年7月份通过湖北省公务员考试考入襄城区人民法院，现任襄城区人民法院民二庭法官助理一职。联系电话：17386659135，邮箱：980605824@qq.com。</w:t>
      </w: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b/>
          <w:sz w:val="32"/>
          <w:szCs w:val="32"/>
        </w:rPr>
      </w:pPr>
      <w:r>
        <w:rPr>
          <w:rFonts w:hint="eastAsia" w:ascii="仿宋" w:hAnsi="仿宋" w:eastAsia="仿宋" w:cs="仿宋"/>
          <w:b/>
          <w:sz w:val="32"/>
          <w:szCs w:val="32"/>
        </w:rPr>
        <w:t>论文独创性声明</w:t>
      </w:r>
    </w:p>
    <w:p>
      <w:pPr>
        <w:ind w:firstLine="640" w:firstLineChars="200"/>
        <w:rPr>
          <w:rFonts w:ascii="仿宋" w:hAnsi="仿宋" w:eastAsia="仿宋" w:cs="仿宋"/>
          <w:sz w:val="32"/>
          <w:szCs w:val="32"/>
        </w:rPr>
      </w:pPr>
      <w:r>
        <w:rPr>
          <w:rFonts w:hint="eastAsia" w:ascii="仿宋" w:hAnsi="仿宋" w:eastAsia="仿宋" w:cs="仿宋"/>
          <w:sz w:val="32"/>
          <w:szCs w:val="32"/>
        </w:rPr>
        <w:t>本人郑重声明：所呈交的论文是我个人进行研究工作及取得的研究成果。尽我所知，除了文中特别加以标注和致谢的地方外，论文中不包含其他人已经发表或撰写的研究成果，特此声明。</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作者签名：               日期：</w:t>
      </w:r>
    </w:p>
    <w:p>
      <w:pPr>
        <w:jc w:val="center"/>
        <w:rPr>
          <w:rFonts w:ascii="仿宋" w:hAnsi="仿宋" w:eastAsia="仿宋" w:cs="仿宋"/>
          <w:sz w:val="32"/>
          <w:szCs w:val="32"/>
        </w:rPr>
      </w:pPr>
    </w:p>
    <w:p>
      <w:pPr>
        <w:rPr>
          <w:rFonts w:ascii="隶书" w:hAnsi="隶书" w:eastAsia="隶书" w:cs="隶书"/>
          <w:sz w:val="44"/>
          <w:szCs w:val="44"/>
        </w:rPr>
      </w:pPr>
    </w:p>
    <w:p>
      <w:pPr>
        <w:jc w:val="center"/>
        <w:rPr>
          <w:rFonts w:ascii="楷体" w:hAnsi="楷体" w:eastAsia="楷体" w:cs="楷体"/>
          <w:sz w:val="44"/>
          <w:szCs w:val="44"/>
        </w:rPr>
      </w:pPr>
      <w:r>
        <w:rPr>
          <w:rFonts w:hint="eastAsia" w:ascii="楷体" w:hAnsi="楷体" w:eastAsia="楷体" w:cs="楷体"/>
          <w:sz w:val="44"/>
          <w:szCs w:val="44"/>
        </w:rPr>
        <w:t>分工与配合：法官与审判辅助人员优化功效的路径选择</w:t>
      </w:r>
    </w:p>
    <w:p>
      <w:pPr>
        <w:ind w:firstLine="1320" w:firstLineChars="300"/>
        <w:rPr>
          <w:rFonts w:ascii="黑体" w:hAnsi="黑体" w:eastAsia="黑体"/>
          <w:sz w:val="44"/>
          <w:szCs w:val="44"/>
        </w:rPr>
      </w:pPr>
      <w:r>
        <w:rPr>
          <w:rFonts w:hint="eastAsia" w:ascii="楷体" w:hAnsi="楷体" w:eastAsia="楷体" w:cs="楷体"/>
          <w:sz w:val="44"/>
          <w:szCs w:val="44"/>
        </w:rPr>
        <w:t>——以H省X市法院基本情况为样本</w:t>
      </w:r>
    </w:p>
    <w:p>
      <w:pPr>
        <w:ind w:firstLine="1320" w:firstLineChars="300"/>
        <w:rPr>
          <w:rFonts w:ascii="黑体" w:hAnsi="黑体" w:eastAsia="黑体"/>
          <w:sz w:val="44"/>
          <w:szCs w:val="44"/>
        </w:rPr>
      </w:pPr>
    </w:p>
    <w:p>
      <w:pPr>
        <w:rPr>
          <w:rFonts w:ascii="仿宋" w:hAnsi="仿宋" w:eastAsia="仿宋" w:cs="仿宋"/>
          <w:sz w:val="32"/>
          <w:szCs w:val="32"/>
        </w:rPr>
      </w:pPr>
      <w:r>
        <w:rPr>
          <w:rFonts w:hint="eastAsia" w:ascii="仿宋" w:hAnsi="仿宋" w:eastAsia="仿宋" w:cs="仿宋"/>
          <w:b/>
          <w:bCs/>
          <w:sz w:val="32"/>
          <w:szCs w:val="32"/>
        </w:rPr>
        <w:t>论文提要</w:t>
      </w:r>
      <w:r>
        <w:rPr>
          <w:rFonts w:hint="eastAsia" w:ascii="仿宋" w:hAnsi="仿宋" w:eastAsia="仿宋" w:cs="仿宋"/>
          <w:sz w:val="32"/>
          <w:szCs w:val="32"/>
        </w:rPr>
        <w:t>：</w:t>
      </w:r>
    </w:p>
    <w:p>
      <w:pPr>
        <w:ind w:firstLine="648"/>
        <w:rPr>
          <w:rFonts w:ascii="仿宋" w:hAnsi="仿宋" w:eastAsia="仿宋" w:cs="仿宋"/>
          <w:sz w:val="32"/>
          <w:szCs w:val="32"/>
        </w:rPr>
      </w:pPr>
      <w:r>
        <w:rPr>
          <w:rFonts w:hint="eastAsia" w:ascii="仿宋" w:hAnsi="仿宋" w:eastAsia="仿宋" w:cs="仿宋"/>
          <w:sz w:val="32"/>
          <w:szCs w:val="32"/>
        </w:rPr>
        <w:t>随着司法改革的深入推进，人员分类管理进一步落实，“一审一助一书”即“1+</w:t>
      </w: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模式不同层次的得以实现，但面对人民法院收案量不断攀升的现实困局仍显无力。《人民法院第五个五年改革纲要（2019－2023）》总体目标提出，“全面推进人民法院队伍专业化、职业化建设”“努力提升队伍司法能力和专业水平，确保各类人员职能分工明晰”，只有明晰法官和审判辅助人员的职责分工，强化配合，才能盘活资源，最大限度的提升审判工作效率，使法官从辅助性事务中抽离，真正实现专业化、职业化。</w:t>
      </w:r>
    </w:p>
    <w:p>
      <w:pPr>
        <w:ind w:firstLine="648"/>
        <w:rPr>
          <w:rFonts w:ascii="仿宋" w:hAnsi="仿宋" w:eastAsia="仿宋" w:cs="仿宋"/>
          <w:sz w:val="32"/>
          <w:szCs w:val="32"/>
        </w:rPr>
      </w:pPr>
      <w:r>
        <w:rPr>
          <w:rFonts w:hint="eastAsia" w:ascii="仿宋" w:hAnsi="仿宋" w:eastAsia="仿宋" w:cs="仿宋"/>
          <w:sz w:val="32"/>
          <w:szCs w:val="32"/>
        </w:rPr>
        <w:t>本文以H省X市法院的基本情况为样本，选取作者所在的两家基层法院关于法官与审判辅助人员在职责分工方面存在的问题进行分析，提出可行的路径选择。本文全文部分（包括正文和注释）共计</w:t>
      </w:r>
      <w:r>
        <w:rPr>
          <w:rFonts w:ascii="仿宋" w:hAnsi="仿宋" w:eastAsia="仿宋" w:cs="仿宋"/>
          <w:sz w:val="32"/>
          <w:szCs w:val="32"/>
        </w:rPr>
        <w:t>9252</w:t>
      </w:r>
      <w:r>
        <w:rPr>
          <w:rFonts w:hint="eastAsia" w:ascii="仿宋" w:hAnsi="仿宋" w:eastAsia="仿宋" w:cs="仿宋"/>
          <w:sz w:val="32"/>
          <w:szCs w:val="32"/>
        </w:rPr>
        <w:t>个字。</w:t>
      </w:r>
    </w:p>
    <w:p>
      <w:pPr>
        <w:rPr>
          <w:rFonts w:ascii="仿宋" w:hAnsi="仿宋" w:eastAsia="仿宋" w:cs="仿宋"/>
          <w:b/>
          <w:bCs/>
          <w:sz w:val="32"/>
          <w:szCs w:val="32"/>
        </w:rPr>
      </w:pPr>
      <w:r>
        <w:rPr>
          <w:rFonts w:hint="eastAsia" w:ascii="仿宋" w:hAnsi="仿宋" w:eastAsia="仿宋" w:cs="仿宋"/>
          <w:b/>
          <w:bCs/>
          <w:sz w:val="32"/>
          <w:szCs w:val="32"/>
        </w:rPr>
        <w:t>主要创新观点：</w:t>
      </w:r>
    </w:p>
    <w:p>
      <w:pPr>
        <w:widowControl/>
        <w:shd w:val="clear" w:color="auto" w:fill="FFFFFF"/>
        <w:rPr>
          <w:rFonts w:ascii="仿宋" w:hAnsi="仿宋" w:eastAsia="仿宋" w:cs="仿宋"/>
          <w:kern w:val="0"/>
          <w:sz w:val="32"/>
          <w:szCs w:val="32"/>
          <w:shd w:val="clear" w:color="auto" w:fill="FFFFFF"/>
        </w:rPr>
      </w:pPr>
      <w:r>
        <w:rPr>
          <w:rFonts w:hint="eastAsia" w:ascii="仿宋" w:hAnsi="仿宋" w:eastAsia="仿宋" w:cs="仿宋"/>
          <w:sz w:val="32"/>
          <w:szCs w:val="32"/>
        </w:rPr>
        <w:t xml:space="preserve">    本文以人员分类管理改革为契机，从诉讼大爆炸的现状出发，结合法官助理制度运行的实践探索，排除增进人员配置的情况，探讨法官、法官助理与书记员职责分工、人事配合的优化路径：一是对审判团队进行考核，特别是加入法官助理与法官的互评；二是将法官助理等级化，并</w:t>
      </w:r>
      <w:r>
        <w:rPr>
          <w:rFonts w:hint="eastAsia" w:ascii="仿宋" w:hAnsi="仿宋" w:eastAsia="仿宋" w:cs="仿宋"/>
          <w:kern w:val="0"/>
          <w:sz w:val="32"/>
          <w:szCs w:val="32"/>
          <w:shd w:val="clear" w:color="auto" w:fill="FFFFFF"/>
        </w:rPr>
        <w:t>嵌入法官与审判辅助人员职责分工模式。</w:t>
      </w:r>
    </w:p>
    <w:p>
      <w:pPr>
        <w:ind w:firstLine="560"/>
        <w:rPr>
          <w:rFonts w:ascii="仿宋" w:hAnsi="仿宋" w:eastAsia="仿宋" w:cs="仿宋"/>
          <w:sz w:val="32"/>
          <w:szCs w:val="32"/>
        </w:rPr>
      </w:pPr>
      <w:r>
        <w:rPr>
          <w:rFonts w:hint="eastAsia" w:ascii="仿宋" w:hAnsi="仿宋" w:eastAsia="仿宋" w:cs="仿宋"/>
          <w:sz w:val="32"/>
          <w:szCs w:val="32"/>
        </w:rPr>
        <w:t xml:space="preserve">             </w:t>
      </w:r>
    </w:p>
    <w:p>
      <w:pPr>
        <w:ind w:firstLine="560"/>
        <w:rPr>
          <w:rFonts w:ascii="仿宋" w:hAnsi="仿宋" w:eastAsia="仿宋" w:cs="仿宋"/>
          <w:sz w:val="32"/>
          <w:szCs w:val="32"/>
        </w:rPr>
      </w:pPr>
    </w:p>
    <w:p>
      <w:pPr>
        <w:ind w:firstLine="480"/>
        <w:rPr>
          <w:rFonts w:ascii="仿宋" w:hAnsi="仿宋" w:eastAsia="仿宋" w:cs="仿宋"/>
          <w:sz w:val="32"/>
          <w:szCs w:val="32"/>
        </w:rPr>
      </w:pPr>
    </w:p>
    <w:p>
      <w:pPr>
        <w:ind w:firstLine="480"/>
        <w:rPr>
          <w:rFonts w:ascii="仿宋" w:hAnsi="仿宋" w:eastAsia="仿宋" w:cs="仿宋"/>
          <w:sz w:val="32"/>
          <w:szCs w:val="32"/>
        </w:rPr>
      </w:pPr>
    </w:p>
    <w:p>
      <w:pPr>
        <w:ind w:firstLine="480"/>
        <w:rPr>
          <w:rFonts w:ascii="仿宋" w:hAnsi="仿宋" w:eastAsia="仿宋" w:cs="仿宋"/>
          <w:sz w:val="32"/>
          <w:szCs w:val="32"/>
        </w:rPr>
      </w:pPr>
    </w:p>
    <w:p>
      <w:pPr>
        <w:ind w:firstLine="480"/>
        <w:rPr>
          <w:rFonts w:ascii="仿宋" w:hAnsi="仿宋" w:eastAsia="仿宋" w:cs="仿宋"/>
          <w:sz w:val="32"/>
          <w:szCs w:val="32"/>
        </w:rPr>
      </w:pPr>
    </w:p>
    <w:p>
      <w:pPr>
        <w:ind w:firstLine="480"/>
        <w:rPr>
          <w:rFonts w:ascii="仿宋" w:hAnsi="仿宋" w:eastAsia="仿宋" w:cs="仿宋"/>
          <w:sz w:val="32"/>
          <w:szCs w:val="32"/>
        </w:rPr>
      </w:pPr>
    </w:p>
    <w:p>
      <w:pPr>
        <w:ind w:firstLine="480"/>
        <w:rPr>
          <w:rFonts w:ascii="仿宋" w:hAnsi="仿宋" w:eastAsia="仿宋" w:cs="仿宋"/>
          <w:sz w:val="32"/>
          <w:szCs w:val="32"/>
        </w:rPr>
      </w:pPr>
    </w:p>
    <w:p>
      <w:pPr>
        <w:ind w:firstLine="480"/>
        <w:rPr>
          <w:rFonts w:ascii="仿宋" w:hAnsi="仿宋" w:eastAsia="仿宋" w:cs="仿宋"/>
          <w:sz w:val="32"/>
          <w:szCs w:val="32"/>
        </w:rPr>
      </w:pPr>
    </w:p>
    <w:p>
      <w:pPr>
        <w:ind w:firstLine="480"/>
        <w:rPr>
          <w:rFonts w:ascii="仿宋" w:hAnsi="仿宋" w:eastAsia="仿宋" w:cs="仿宋"/>
          <w:sz w:val="32"/>
          <w:szCs w:val="32"/>
        </w:rPr>
      </w:pPr>
    </w:p>
    <w:p>
      <w:pPr>
        <w:ind w:firstLine="480"/>
        <w:rPr>
          <w:rFonts w:ascii="仿宋" w:hAnsi="仿宋" w:eastAsia="仿宋" w:cs="仿宋"/>
          <w:sz w:val="32"/>
          <w:szCs w:val="32"/>
        </w:rPr>
      </w:pPr>
    </w:p>
    <w:p>
      <w:pPr>
        <w:ind w:firstLine="480"/>
        <w:rPr>
          <w:rFonts w:ascii="仿宋" w:hAnsi="仿宋" w:eastAsia="仿宋" w:cs="仿宋"/>
          <w:sz w:val="32"/>
          <w:szCs w:val="32"/>
        </w:rPr>
      </w:pPr>
    </w:p>
    <w:p>
      <w:pPr>
        <w:ind w:firstLine="480"/>
        <w:rPr>
          <w:rFonts w:ascii="仿宋" w:hAnsi="仿宋" w:eastAsia="仿宋" w:cs="仿宋"/>
          <w:sz w:val="32"/>
          <w:szCs w:val="32"/>
        </w:rPr>
      </w:pPr>
    </w:p>
    <w:p>
      <w:pPr>
        <w:ind w:firstLine="480"/>
        <w:rPr>
          <w:rFonts w:ascii="仿宋" w:hAnsi="仿宋" w:eastAsia="仿宋" w:cs="仿宋"/>
          <w:sz w:val="32"/>
          <w:szCs w:val="32"/>
        </w:rPr>
      </w:pPr>
    </w:p>
    <w:p>
      <w:pPr>
        <w:ind w:firstLine="480"/>
        <w:rPr>
          <w:rFonts w:ascii="仿宋" w:hAnsi="仿宋" w:eastAsia="仿宋" w:cs="仿宋"/>
          <w:sz w:val="32"/>
          <w:szCs w:val="32"/>
        </w:rPr>
      </w:pPr>
    </w:p>
    <w:p>
      <w:pPr>
        <w:ind w:firstLine="480"/>
        <w:rPr>
          <w:rFonts w:ascii="仿宋" w:hAnsi="仿宋" w:eastAsia="仿宋" w:cs="仿宋"/>
          <w:sz w:val="32"/>
          <w:szCs w:val="32"/>
        </w:rPr>
      </w:pPr>
    </w:p>
    <w:p>
      <w:pPr>
        <w:ind w:firstLine="480"/>
        <w:rPr>
          <w:rFonts w:ascii="仿宋" w:hAnsi="仿宋" w:eastAsia="仿宋" w:cs="仿宋"/>
          <w:sz w:val="32"/>
          <w:szCs w:val="32"/>
        </w:rPr>
      </w:pPr>
    </w:p>
    <w:p>
      <w:pPr>
        <w:rPr>
          <w:rFonts w:hint="eastAsia" w:ascii="仿宋" w:hAnsi="仿宋" w:eastAsia="仿宋" w:cs="仿宋"/>
          <w:b/>
          <w:bCs/>
          <w:sz w:val="32"/>
          <w:szCs w:val="32"/>
        </w:rPr>
      </w:pPr>
      <w:r>
        <w:rPr>
          <w:rFonts w:ascii="仿宋" w:hAnsi="仿宋" w:eastAsia="仿宋" w:cs="仿宋"/>
          <w:sz w:val="32"/>
          <w:szCs w:val="32"/>
        </w:rPr>
        <w:tab/>
      </w:r>
      <w:r>
        <w:rPr>
          <w:rFonts w:hint="eastAsia" w:ascii="仿宋" w:hAnsi="仿宋" w:eastAsia="仿宋" w:cs="仿宋"/>
          <w:b/>
          <w:bCs/>
          <w:sz w:val="32"/>
          <w:szCs w:val="32"/>
        </w:rPr>
        <w:t>（以下正文）</w:t>
      </w:r>
    </w:p>
    <w:p>
      <w:pPr>
        <w:ind w:firstLine="480"/>
        <w:rPr>
          <w:rFonts w:ascii="仿宋" w:hAnsi="仿宋" w:eastAsia="仿宋" w:cs="仿宋"/>
          <w:sz w:val="32"/>
          <w:szCs w:val="32"/>
        </w:rPr>
      </w:pPr>
      <w:r>
        <w:rPr>
          <w:rFonts w:hint="eastAsia" w:ascii="仿宋" w:hAnsi="仿宋" w:eastAsia="仿宋" w:cs="仿宋"/>
          <w:sz w:val="32"/>
          <w:szCs w:val="32"/>
        </w:rPr>
        <w:t>自1999年《人民法院五年改革纲要（1999-2003）》中首次提出“对法官配备法官助理和取消助理审判员工作进行试点”，正式拉开了中国法官助理制度改革的帷幕，法官助理作为审判辅助人员的重要构成部分正在全国各地开展。法官与审判辅助人员“1+</w:t>
      </w: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的审判团队模式不同程度的得以实现，但应对案多人少、法官无法真正从辅助性事务中抽离出来的困局，只有盘活审判团队的资源，明晰职责分工，加强配合，才能最大限度地利用好司法资源、发挥好审判团队工作效率。</w:t>
      </w:r>
    </w:p>
    <w:p>
      <w:pPr>
        <w:ind w:firstLine="480"/>
        <w:rPr>
          <w:rFonts w:ascii="仿宋" w:hAnsi="仿宋" w:eastAsia="仿宋" w:cs="仿宋"/>
          <w:sz w:val="32"/>
          <w:szCs w:val="32"/>
        </w:rPr>
      </w:pPr>
      <w:r>
        <w:rPr>
          <w:rFonts w:hint="eastAsia" w:ascii="仿宋" w:hAnsi="仿宋" w:eastAsia="仿宋" w:cs="仿宋"/>
          <w:sz w:val="32"/>
          <w:szCs w:val="32"/>
        </w:rPr>
        <w:t xml:space="preserve"> </w:t>
      </w:r>
    </w:p>
    <w:p>
      <w:pPr>
        <w:rPr>
          <w:rFonts w:ascii="仿宋" w:hAnsi="仿宋" w:eastAsia="仿宋" w:cs="仿宋"/>
          <w:sz w:val="32"/>
          <w:szCs w:val="32"/>
        </w:rPr>
      </w:pPr>
      <w:r>
        <w:rPr>
          <w:rFonts w:hint="eastAsia" w:ascii="仿宋" w:hAnsi="仿宋" w:eastAsia="仿宋" w:cs="仿宋"/>
          <w:sz w:val="32"/>
          <w:szCs w:val="32"/>
        </w:rPr>
        <w:t xml:space="preserve">关键词：法官 </w:t>
      </w:r>
      <w:r>
        <w:rPr>
          <w:rFonts w:ascii="仿宋" w:hAnsi="仿宋" w:eastAsia="仿宋" w:cs="仿宋"/>
          <w:sz w:val="32"/>
          <w:szCs w:val="32"/>
        </w:rPr>
        <w:t xml:space="preserve"> </w:t>
      </w:r>
      <w:r>
        <w:rPr>
          <w:rFonts w:hint="eastAsia" w:ascii="仿宋" w:hAnsi="仿宋" w:eastAsia="仿宋" w:cs="仿宋"/>
          <w:sz w:val="32"/>
          <w:szCs w:val="32"/>
        </w:rPr>
        <w:t xml:space="preserve">审判辅助人员 </w:t>
      </w:r>
      <w:r>
        <w:rPr>
          <w:rFonts w:ascii="仿宋" w:hAnsi="仿宋" w:eastAsia="仿宋" w:cs="仿宋"/>
          <w:sz w:val="32"/>
          <w:szCs w:val="32"/>
        </w:rPr>
        <w:t xml:space="preserve"> </w:t>
      </w:r>
      <w:r>
        <w:rPr>
          <w:rFonts w:hint="eastAsia" w:ascii="仿宋" w:hAnsi="仿宋" w:eastAsia="仿宋" w:cs="仿宋"/>
          <w:sz w:val="32"/>
          <w:szCs w:val="32"/>
        </w:rPr>
        <w:t xml:space="preserve">分工配合 </w:t>
      </w:r>
      <w:r>
        <w:rPr>
          <w:rFonts w:ascii="仿宋" w:hAnsi="仿宋" w:eastAsia="仿宋" w:cs="仿宋"/>
          <w:sz w:val="32"/>
          <w:szCs w:val="32"/>
        </w:rPr>
        <w:t xml:space="preserve"> </w:t>
      </w:r>
      <w:r>
        <w:rPr>
          <w:rFonts w:hint="eastAsia" w:ascii="仿宋" w:hAnsi="仿宋" w:eastAsia="仿宋" w:cs="仿宋"/>
          <w:sz w:val="32"/>
          <w:szCs w:val="32"/>
        </w:rPr>
        <w:t>工作效率</w:t>
      </w:r>
    </w:p>
    <w:p>
      <w:pPr>
        <w:rPr>
          <w:rFonts w:ascii="仿宋" w:hAnsi="仿宋" w:eastAsia="仿宋" w:cs="仿宋"/>
          <w:sz w:val="32"/>
          <w:szCs w:val="32"/>
        </w:rPr>
      </w:pPr>
    </w:p>
    <w:p>
      <w:pPr>
        <w:pStyle w:val="21"/>
        <w:ind w:firstLine="643"/>
        <w:rPr>
          <w:rFonts w:ascii="仿宋" w:hAnsi="仿宋" w:eastAsia="仿宋" w:cs="仿宋"/>
          <w:b/>
          <w:bCs/>
          <w:sz w:val="32"/>
          <w:szCs w:val="32"/>
        </w:rPr>
      </w:pPr>
      <w:r>
        <w:rPr>
          <w:rFonts w:hint="eastAsia" w:ascii="仿宋" w:hAnsi="仿宋" w:eastAsia="仿宋" w:cs="仿宋"/>
          <w:b/>
          <w:bCs/>
          <w:sz w:val="32"/>
          <w:szCs w:val="32"/>
        </w:rPr>
        <w:t>一、现状概览：法官与审判辅助人员职责分工的现状分析</w:t>
      </w:r>
    </w:p>
    <w:p>
      <w:pPr>
        <w:ind w:firstLine="640" w:firstLineChars="200"/>
        <w:rPr>
          <w:rFonts w:ascii="仿宋" w:hAnsi="仿宋" w:eastAsia="仿宋" w:cs="仿宋"/>
          <w:sz w:val="32"/>
          <w:szCs w:val="32"/>
        </w:rPr>
      </w:pPr>
      <w:r>
        <w:rPr>
          <w:rFonts w:hint="eastAsia" w:ascii="仿宋" w:hAnsi="仿宋" w:eastAsia="仿宋" w:cs="仿宋"/>
          <w:sz w:val="32"/>
          <w:szCs w:val="32"/>
        </w:rPr>
        <w:t>《人民法院工作人员分类管理制度改革意见》规定，法院工作人员分为法官、审判辅助人员和司法行政人员，其中，审判辅助人员包括法官助理、书记员、司法警察、执行员、司法技术人员。囿于本文仅探讨审判团队工作人员的职责分工问题，因此，本文所指的审判辅助人员仅指法官助理和书记员。</w:t>
      </w:r>
    </w:p>
    <w:p>
      <w:pPr>
        <w:ind w:firstLine="640" w:firstLineChars="200"/>
        <w:rPr>
          <w:rFonts w:ascii="仿宋" w:hAnsi="仿宋" w:eastAsia="仿宋" w:cs="仿宋"/>
          <w:sz w:val="32"/>
          <w:szCs w:val="32"/>
        </w:rPr>
      </w:pPr>
      <w:r>
        <w:rPr>
          <w:rFonts w:hint="eastAsia" w:ascii="仿宋" w:hAnsi="仿宋" w:eastAsia="仿宋" w:cs="仿宋"/>
          <w:sz w:val="32"/>
          <w:szCs w:val="32"/>
        </w:rPr>
        <w:t>H省X市两家基层法院（A区、B区）的基本情况数据为本文的研究样本，一方面是由于两家基层法院分别系作者所在单位，找寻数据便捷；另一方面是其中一家法院案多人少矛盾较为突出，收案数平均每年以1</w:t>
      </w:r>
      <w:r>
        <w:rPr>
          <w:rFonts w:ascii="仿宋" w:hAnsi="仿宋" w:eastAsia="仿宋" w:cs="仿宋"/>
          <w:sz w:val="32"/>
          <w:szCs w:val="32"/>
        </w:rPr>
        <w:t>5</w:t>
      </w:r>
      <w:r>
        <w:rPr>
          <w:rFonts w:hint="eastAsia" w:ascii="仿宋" w:hAnsi="仿宋" w:eastAsia="仿宋" w:cs="仿宋"/>
          <w:sz w:val="32"/>
          <w:szCs w:val="32"/>
        </w:rPr>
        <w:t>%的幅度攀升，2</w:t>
      </w:r>
      <w:r>
        <w:rPr>
          <w:rFonts w:ascii="仿宋" w:hAnsi="仿宋" w:eastAsia="仿宋" w:cs="仿宋"/>
          <w:sz w:val="32"/>
          <w:szCs w:val="32"/>
        </w:rPr>
        <w:t>018</w:t>
      </w:r>
      <w:r>
        <w:rPr>
          <w:rFonts w:hint="eastAsia" w:ascii="仿宋" w:hAnsi="仿宋" w:eastAsia="仿宋" w:cs="仿宋"/>
          <w:sz w:val="32"/>
          <w:szCs w:val="32"/>
        </w:rPr>
        <w:t>年收案数居全省第五。现对两家基层法院关于法官与审判辅助人员的职责分工情况现状进行分析如下：</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人员配比情况</w:t>
      </w:r>
    </w:p>
    <w:tbl>
      <w:tblPr>
        <w:tblStyle w:val="20"/>
        <w:tblW w:w="9313"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701"/>
        <w:gridCol w:w="1134"/>
        <w:gridCol w:w="283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950" w:type="dxa"/>
          </w:tcPr>
          <w:p>
            <w:pPr>
              <w:rPr>
                <w:rFonts w:ascii="仿宋" w:hAnsi="仿宋" w:eastAsia="仿宋" w:cs="仿宋"/>
                <w:color w:val="FF0000"/>
                <w:sz w:val="32"/>
                <w:szCs w:val="32"/>
              </w:rPr>
            </w:pPr>
          </w:p>
        </w:tc>
        <w:tc>
          <w:tcPr>
            <w:tcW w:w="1701" w:type="dxa"/>
          </w:tcPr>
          <w:p>
            <w:pPr>
              <w:rPr>
                <w:rFonts w:ascii="仿宋" w:hAnsi="仿宋" w:eastAsia="仿宋" w:cs="仿宋"/>
                <w:color w:val="FF0000"/>
                <w:sz w:val="32"/>
                <w:szCs w:val="32"/>
              </w:rPr>
            </w:pPr>
          </w:p>
        </w:tc>
        <w:tc>
          <w:tcPr>
            <w:tcW w:w="1134" w:type="dxa"/>
          </w:tcPr>
          <w:p>
            <w:pPr>
              <w:rPr>
                <w:rFonts w:ascii="仿宋" w:hAnsi="仿宋" w:eastAsia="仿宋" w:cs="仿宋"/>
                <w:color w:val="FF0000"/>
                <w:sz w:val="32"/>
                <w:szCs w:val="32"/>
              </w:rPr>
            </w:pPr>
            <w:r>
              <w:rPr>
                <w:rFonts w:hint="eastAsia" w:ascii="仿宋" w:hAnsi="仿宋" w:eastAsia="仿宋" w:cs="仿宋"/>
                <w:sz w:val="32"/>
                <w:szCs w:val="32"/>
              </w:rPr>
              <w:t>人数</w:t>
            </w:r>
          </w:p>
        </w:tc>
        <w:tc>
          <w:tcPr>
            <w:tcW w:w="2835" w:type="dxa"/>
          </w:tcPr>
          <w:p>
            <w:pPr>
              <w:jc w:val="center"/>
              <w:rPr>
                <w:rFonts w:ascii="仿宋" w:hAnsi="仿宋" w:eastAsia="仿宋" w:cs="仿宋"/>
                <w:color w:val="FF0000"/>
                <w:sz w:val="32"/>
                <w:szCs w:val="32"/>
              </w:rPr>
            </w:pPr>
            <w:r>
              <w:rPr>
                <w:rFonts w:hint="eastAsia" w:ascii="仿宋" w:hAnsi="仿宋" w:eastAsia="仿宋" w:cs="仿宋"/>
                <w:sz w:val="32"/>
                <w:szCs w:val="32"/>
              </w:rPr>
              <w:t>成分</w:t>
            </w:r>
          </w:p>
        </w:tc>
        <w:tc>
          <w:tcPr>
            <w:tcW w:w="2693" w:type="dxa"/>
          </w:tcPr>
          <w:p>
            <w:pPr>
              <w:rPr>
                <w:rFonts w:ascii="仿宋" w:hAnsi="仿宋" w:eastAsia="仿宋" w:cs="仿宋"/>
                <w:color w:val="FF0000"/>
                <w:sz w:val="32"/>
                <w:szCs w:val="32"/>
              </w:rPr>
            </w:pPr>
            <w:r>
              <w:rPr>
                <w:rFonts w:hint="eastAsia" w:ascii="仿宋" w:hAnsi="仿宋" w:eastAsia="仿宋" w:cs="仿宋"/>
                <w:sz w:val="32"/>
                <w:szCs w:val="32"/>
              </w:rPr>
              <w:t>所在部门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950" w:type="dxa"/>
            <w:vMerge w:val="restart"/>
          </w:tcPr>
          <w:p>
            <w:pPr>
              <w:ind w:firstLine="516"/>
              <w:jc w:val="center"/>
              <w:rPr>
                <w:rFonts w:ascii="仿宋" w:hAnsi="仿宋" w:eastAsia="仿宋" w:cs="仿宋"/>
                <w:sz w:val="32"/>
                <w:szCs w:val="32"/>
              </w:rPr>
            </w:pPr>
            <w:r>
              <w:rPr>
                <w:rFonts w:hint="eastAsia" w:ascii="仿宋" w:hAnsi="仿宋" w:eastAsia="仿宋" w:cs="仿宋"/>
                <w:sz w:val="32"/>
                <w:szCs w:val="32"/>
              </w:rPr>
              <w:t>A区</w:t>
            </w:r>
          </w:p>
        </w:tc>
        <w:tc>
          <w:tcPr>
            <w:tcW w:w="1701" w:type="dxa"/>
          </w:tcPr>
          <w:p>
            <w:pPr>
              <w:ind w:firstLine="516"/>
              <w:rPr>
                <w:rFonts w:ascii="仿宋" w:hAnsi="仿宋" w:eastAsia="仿宋" w:cs="仿宋"/>
                <w:sz w:val="32"/>
                <w:szCs w:val="32"/>
              </w:rPr>
            </w:pPr>
            <w:r>
              <w:rPr>
                <w:rFonts w:hint="eastAsia" w:ascii="仿宋" w:hAnsi="仿宋" w:eastAsia="仿宋" w:cs="仿宋"/>
                <w:sz w:val="32"/>
                <w:szCs w:val="32"/>
              </w:rPr>
              <w:t>法官</w:t>
            </w:r>
          </w:p>
        </w:tc>
        <w:tc>
          <w:tcPr>
            <w:tcW w:w="1134" w:type="dxa"/>
          </w:tcPr>
          <w:p>
            <w:pPr>
              <w:rPr>
                <w:rFonts w:ascii="仿宋" w:hAnsi="仿宋" w:eastAsia="仿宋" w:cs="仿宋"/>
                <w:sz w:val="32"/>
                <w:szCs w:val="32"/>
              </w:rPr>
            </w:pPr>
            <w:r>
              <w:rPr>
                <w:rFonts w:ascii="仿宋" w:hAnsi="仿宋" w:eastAsia="仿宋" w:cs="仿宋"/>
                <w:sz w:val="32"/>
                <w:szCs w:val="32"/>
              </w:rPr>
              <w:t>46</w:t>
            </w:r>
          </w:p>
        </w:tc>
        <w:tc>
          <w:tcPr>
            <w:tcW w:w="2835" w:type="dxa"/>
          </w:tcPr>
          <w:p>
            <w:pPr>
              <w:rPr>
                <w:rFonts w:ascii="仿宋" w:hAnsi="仿宋" w:eastAsia="仿宋" w:cs="仿宋"/>
                <w:color w:val="FF0000"/>
                <w:sz w:val="32"/>
                <w:szCs w:val="32"/>
              </w:rPr>
            </w:pPr>
            <w:r>
              <w:rPr>
                <w:rFonts w:hint="eastAsia" w:ascii="仿宋" w:hAnsi="仿宋" w:eastAsia="仿宋" w:cs="仿宋"/>
                <w:sz w:val="24"/>
              </w:rPr>
              <w:t>司法改革员额制法官</w:t>
            </w:r>
          </w:p>
        </w:tc>
        <w:tc>
          <w:tcPr>
            <w:tcW w:w="2693" w:type="dxa"/>
          </w:tcPr>
          <w:p>
            <w:pPr>
              <w:rPr>
                <w:rFonts w:ascii="仿宋" w:hAnsi="仿宋" w:eastAsia="仿宋" w:cs="仿宋"/>
                <w:color w:val="FF0000"/>
                <w:sz w:val="32"/>
                <w:szCs w:val="32"/>
              </w:rPr>
            </w:pPr>
            <w:r>
              <w:rPr>
                <w:rFonts w:hint="eastAsia" w:ascii="仿宋" w:hAnsi="仿宋" w:eastAsia="仿宋" w:cs="仿宋"/>
                <w:sz w:val="24"/>
              </w:rPr>
              <w:t>院领导5人，业务庭</w:t>
            </w:r>
            <w:r>
              <w:rPr>
                <w:rFonts w:ascii="仿宋" w:hAnsi="仿宋" w:eastAsia="仿宋" w:cs="仿宋"/>
                <w:sz w:val="24"/>
              </w:rPr>
              <w:t>41</w:t>
            </w:r>
            <w:r>
              <w:rPr>
                <w:rFonts w:hint="eastAsia" w:ascii="仿宋" w:hAnsi="仿宋" w:eastAsia="仿宋" w:cs="仿宋"/>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950" w:type="dxa"/>
            <w:vMerge w:val="continue"/>
          </w:tcPr>
          <w:p>
            <w:pPr>
              <w:jc w:val="center"/>
              <w:rPr>
                <w:rFonts w:ascii="仿宋" w:hAnsi="仿宋" w:eastAsia="仿宋" w:cs="仿宋"/>
                <w:sz w:val="32"/>
                <w:szCs w:val="32"/>
              </w:rPr>
            </w:pPr>
          </w:p>
        </w:tc>
        <w:tc>
          <w:tcPr>
            <w:tcW w:w="1701" w:type="dxa"/>
          </w:tcPr>
          <w:p>
            <w:pPr>
              <w:jc w:val="center"/>
              <w:rPr>
                <w:rFonts w:ascii="仿宋" w:hAnsi="仿宋" w:eastAsia="仿宋" w:cs="仿宋"/>
                <w:sz w:val="32"/>
                <w:szCs w:val="32"/>
              </w:rPr>
            </w:pPr>
            <w:r>
              <w:rPr>
                <w:rFonts w:hint="eastAsia" w:ascii="仿宋" w:hAnsi="仿宋" w:eastAsia="仿宋" w:cs="仿宋"/>
                <w:sz w:val="32"/>
                <w:szCs w:val="32"/>
              </w:rPr>
              <w:t>法官助理</w:t>
            </w:r>
          </w:p>
        </w:tc>
        <w:tc>
          <w:tcPr>
            <w:tcW w:w="1134" w:type="dxa"/>
          </w:tcPr>
          <w:p>
            <w:pPr>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7</w:t>
            </w:r>
          </w:p>
        </w:tc>
        <w:tc>
          <w:tcPr>
            <w:tcW w:w="2835" w:type="dxa"/>
          </w:tcPr>
          <w:p>
            <w:pPr>
              <w:rPr>
                <w:rFonts w:ascii="仿宋" w:hAnsi="仿宋" w:eastAsia="仿宋" w:cs="仿宋"/>
                <w:sz w:val="32"/>
                <w:szCs w:val="32"/>
              </w:rPr>
            </w:pPr>
            <w:r>
              <w:rPr>
                <w:rFonts w:hint="eastAsia" w:ascii="仿宋" w:hAnsi="仿宋" w:eastAsia="仿宋" w:cs="仿宋"/>
                <w:sz w:val="24"/>
              </w:rPr>
              <w:t>员额制改革之前的助理审判员；通过省考统一招录的法官助理；政府人才引进</w:t>
            </w:r>
          </w:p>
        </w:tc>
        <w:tc>
          <w:tcPr>
            <w:tcW w:w="2693" w:type="dxa"/>
          </w:tcPr>
          <w:p>
            <w:pPr>
              <w:ind w:left="480" w:hanging="480" w:hangingChars="200"/>
              <w:rPr>
                <w:rFonts w:ascii="仿宋" w:hAnsi="仿宋" w:eastAsia="仿宋" w:cs="仿宋"/>
                <w:color w:val="FF0000"/>
                <w:sz w:val="32"/>
                <w:szCs w:val="32"/>
              </w:rPr>
            </w:pPr>
            <w:r>
              <w:rPr>
                <w:rFonts w:hint="eastAsia" w:ascii="仿宋" w:hAnsi="仿宋" w:eastAsia="仿宋" w:cs="仿宋"/>
                <w:sz w:val="24"/>
              </w:rPr>
              <w:t>业务庭</w:t>
            </w:r>
            <w:r>
              <w:rPr>
                <w:rFonts w:ascii="仿宋" w:hAnsi="仿宋" w:eastAsia="仿宋" w:cs="仿宋"/>
                <w:sz w:val="24"/>
              </w:rPr>
              <w:t>22</w:t>
            </w:r>
            <w:r>
              <w:rPr>
                <w:rFonts w:hint="eastAsia" w:ascii="仿宋" w:hAnsi="仿宋" w:eastAsia="仿宋" w:cs="仿宋"/>
                <w:sz w:val="24"/>
              </w:rPr>
              <w:t>人，综合部门3人，执行局2人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950" w:type="dxa"/>
            <w:vMerge w:val="continue"/>
          </w:tcPr>
          <w:p>
            <w:pPr>
              <w:jc w:val="center"/>
              <w:rPr>
                <w:rFonts w:ascii="仿宋" w:hAnsi="仿宋" w:eastAsia="仿宋" w:cs="仿宋"/>
                <w:sz w:val="32"/>
                <w:szCs w:val="32"/>
              </w:rPr>
            </w:pPr>
          </w:p>
        </w:tc>
        <w:tc>
          <w:tcPr>
            <w:tcW w:w="1701" w:type="dxa"/>
          </w:tcPr>
          <w:p>
            <w:pPr>
              <w:jc w:val="center"/>
              <w:rPr>
                <w:rFonts w:ascii="仿宋" w:hAnsi="仿宋" w:eastAsia="仿宋" w:cs="仿宋"/>
                <w:sz w:val="32"/>
                <w:szCs w:val="32"/>
              </w:rPr>
            </w:pPr>
            <w:r>
              <w:rPr>
                <w:rFonts w:hint="eastAsia" w:ascii="仿宋" w:hAnsi="仿宋" w:eastAsia="仿宋" w:cs="仿宋"/>
                <w:sz w:val="32"/>
                <w:szCs w:val="32"/>
              </w:rPr>
              <w:t>书记员</w:t>
            </w:r>
          </w:p>
        </w:tc>
        <w:tc>
          <w:tcPr>
            <w:tcW w:w="1134" w:type="dxa"/>
          </w:tcPr>
          <w:p>
            <w:pPr>
              <w:rPr>
                <w:rFonts w:ascii="仿宋" w:hAnsi="仿宋" w:eastAsia="仿宋" w:cs="仿宋"/>
                <w:sz w:val="32"/>
                <w:szCs w:val="32"/>
              </w:rPr>
            </w:pPr>
            <w:r>
              <w:rPr>
                <w:rFonts w:ascii="仿宋" w:hAnsi="仿宋" w:eastAsia="仿宋" w:cs="仿宋"/>
                <w:sz w:val="32"/>
                <w:szCs w:val="32"/>
              </w:rPr>
              <w:t>75</w:t>
            </w:r>
          </w:p>
        </w:tc>
        <w:tc>
          <w:tcPr>
            <w:tcW w:w="2835" w:type="dxa"/>
          </w:tcPr>
          <w:p>
            <w:pPr>
              <w:rPr>
                <w:rFonts w:ascii="仿宋" w:hAnsi="仿宋" w:eastAsia="仿宋" w:cs="仿宋"/>
                <w:color w:val="FF0000"/>
                <w:sz w:val="32"/>
                <w:szCs w:val="32"/>
              </w:rPr>
            </w:pPr>
            <w:r>
              <w:rPr>
                <w:rFonts w:hint="eastAsia" w:ascii="仿宋" w:hAnsi="仿宋" w:eastAsia="仿宋" w:cs="仿宋"/>
                <w:sz w:val="24"/>
              </w:rPr>
              <w:t>雇员制；劳务派遣制；引进人才（英才计划）</w:t>
            </w:r>
          </w:p>
        </w:tc>
        <w:tc>
          <w:tcPr>
            <w:tcW w:w="2693" w:type="dxa"/>
          </w:tcPr>
          <w:p>
            <w:pPr>
              <w:rPr>
                <w:rFonts w:ascii="仿宋" w:hAnsi="仿宋" w:eastAsia="仿宋" w:cs="仿宋"/>
                <w:color w:val="FF0000"/>
                <w:sz w:val="32"/>
                <w:szCs w:val="32"/>
              </w:rPr>
            </w:pPr>
            <w:r>
              <w:rPr>
                <w:rFonts w:hint="eastAsia" w:ascii="仿宋" w:hAnsi="仿宋" w:eastAsia="仿宋" w:cs="仿宋"/>
                <w:sz w:val="24"/>
              </w:rPr>
              <w:t>业务庭</w:t>
            </w:r>
            <w:r>
              <w:rPr>
                <w:rFonts w:ascii="仿宋" w:hAnsi="仿宋" w:eastAsia="仿宋" w:cs="仿宋"/>
                <w:sz w:val="24"/>
              </w:rPr>
              <w:t>52</w:t>
            </w:r>
            <w:r>
              <w:rPr>
                <w:rFonts w:hint="eastAsia" w:ascii="仿宋" w:hAnsi="仿宋" w:eastAsia="仿宋" w:cs="仿宋"/>
                <w:sz w:val="24"/>
              </w:rPr>
              <w:t>人，执行局</w:t>
            </w:r>
            <w:r>
              <w:rPr>
                <w:rFonts w:ascii="仿宋" w:hAnsi="仿宋" w:eastAsia="仿宋" w:cs="仿宋"/>
                <w:sz w:val="24"/>
              </w:rPr>
              <w:t xml:space="preserve"> 23</w:t>
            </w:r>
            <w:r>
              <w:rPr>
                <w:rFonts w:hint="eastAsia" w:ascii="仿宋" w:hAnsi="仿宋" w:eastAsia="仿宋" w:cs="仿宋"/>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950" w:type="dxa"/>
            <w:vMerge w:val="restart"/>
          </w:tcPr>
          <w:p>
            <w:pPr>
              <w:ind w:firstLine="516"/>
              <w:jc w:val="center"/>
              <w:rPr>
                <w:rFonts w:ascii="仿宋" w:hAnsi="仿宋" w:eastAsia="仿宋" w:cs="仿宋"/>
                <w:sz w:val="32"/>
                <w:szCs w:val="32"/>
              </w:rPr>
            </w:pPr>
            <w:r>
              <w:rPr>
                <w:rFonts w:hint="eastAsia" w:ascii="仿宋" w:hAnsi="仿宋" w:eastAsia="仿宋" w:cs="仿宋"/>
                <w:sz w:val="32"/>
                <w:szCs w:val="32"/>
              </w:rPr>
              <w:t>B区</w:t>
            </w:r>
          </w:p>
        </w:tc>
        <w:tc>
          <w:tcPr>
            <w:tcW w:w="1701" w:type="dxa"/>
          </w:tcPr>
          <w:p>
            <w:pPr>
              <w:ind w:firstLine="516"/>
              <w:rPr>
                <w:rFonts w:ascii="仿宋" w:hAnsi="仿宋" w:eastAsia="仿宋" w:cs="仿宋"/>
                <w:sz w:val="32"/>
                <w:szCs w:val="32"/>
              </w:rPr>
            </w:pPr>
            <w:r>
              <w:rPr>
                <w:rFonts w:hint="eastAsia" w:ascii="仿宋" w:hAnsi="仿宋" w:eastAsia="仿宋" w:cs="仿宋"/>
                <w:sz w:val="32"/>
                <w:szCs w:val="32"/>
              </w:rPr>
              <w:t>法官</w:t>
            </w:r>
          </w:p>
        </w:tc>
        <w:tc>
          <w:tcPr>
            <w:tcW w:w="1134" w:type="dxa"/>
          </w:tcPr>
          <w:p>
            <w:pPr>
              <w:rPr>
                <w:rFonts w:ascii="仿宋" w:hAnsi="仿宋" w:eastAsia="仿宋" w:cs="仿宋"/>
                <w:color w:val="FF0000"/>
                <w:sz w:val="32"/>
                <w:szCs w:val="32"/>
              </w:rPr>
            </w:pPr>
            <w:r>
              <w:rPr>
                <w:rFonts w:ascii="仿宋" w:hAnsi="仿宋" w:eastAsia="仿宋" w:cs="仿宋"/>
                <w:sz w:val="32"/>
                <w:szCs w:val="32"/>
              </w:rPr>
              <w:t>32</w:t>
            </w:r>
          </w:p>
        </w:tc>
        <w:tc>
          <w:tcPr>
            <w:tcW w:w="2835" w:type="dxa"/>
          </w:tcPr>
          <w:p>
            <w:pPr>
              <w:rPr>
                <w:rFonts w:ascii="仿宋" w:hAnsi="仿宋" w:eastAsia="仿宋" w:cs="仿宋"/>
                <w:sz w:val="24"/>
              </w:rPr>
            </w:pPr>
            <w:r>
              <w:rPr>
                <w:rFonts w:hint="eastAsia" w:ascii="仿宋" w:hAnsi="仿宋" w:eastAsia="仿宋" w:cs="仿宋"/>
                <w:sz w:val="24"/>
              </w:rPr>
              <w:t>司法改革员额制法官</w:t>
            </w:r>
          </w:p>
        </w:tc>
        <w:tc>
          <w:tcPr>
            <w:tcW w:w="2693" w:type="dxa"/>
          </w:tcPr>
          <w:p>
            <w:pPr>
              <w:rPr>
                <w:rFonts w:ascii="仿宋" w:hAnsi="仿宋" w:eastAsia="仿宋" w:cs="仿宋"/>
                <w:sz w:val="24"/>
              </w:rPr>
            </w:pPr>
            <w:r>
              <w:rPr>
                <w:rFonts w:hint="eastAsia" w:ascii="仿宋" w:hAnsi="仿宋" w:eastAsia="仿宋" w:cs="仿宋"/>
                <w:sz w:val="24"/>
              </w:rPr>
              <w:t>院领导</w:t>
            </w:r>
            <w:r>
              <w:rPr>
                <w:rFonts w:ascii="仿宋" w:hAnsi="仿宋" w:eastAsia="仿宋" w:cs="仿宋"/>
                <w:sz w:val="24"/>
              </w:rPr>
              <w:t>9</w:t>
            </w:r>
            <w:r>
              <w:rPr>
                <w:rFonts w:hint="eastAsia" w:ascii="仿宋" w:hAnsi="仿宋" w:eastAsia="仿宋" w:cs="仿宋"/>
                <w:sz w:val="24"/>
              </w:rPr>
              <w:t>人，业务庭</w:t>
            </w:r>
            <w:r>
              <w:rPr>
                <w:rFonts w:ascii="仿宋" w:hAnsi="仿宋" w:eastAsia="仿宋" w:cs="仿宋"/>
                <w:sz w:val="24"/>
              </w:rPr>
              <w:t>23</w:t>
            </w:r>
            <w:r>
              <w:rPr>
                <w:rFonts w:hint="eastAsia" w:ascii="仿宋" w:hAnsi="仿宋" w:eastAsia="仿宋" w:cs="仿宋"/>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950" w:type="dxa"/>
            <w:vMerge w:val="continue"/>
          </w:tcPr>
          <w:p>
            <w:pPr>
              <w:jc w:val="center"/>
              <w:rPr>
                <w:rFonts w:ascii="仿宋" w:hAnsi="仿宋" w:eastAsia="仿宋" w:cs="仿宋"/>
                <w:sz w:val="32"/>
                <w:szCs w:val="32"/>
              </w:rPr>
            </w:pPr>
          </w:p>
        </w:tc>
        <w:tc>
          <w:tcPr>
            <w:tcW w:w="1701" w:type="dxa"/>
          </w:tcPr>
          <w:p>
            <w:pPr>
              <w:jc w:val="center"/>
              <w:rPr>
                <w:rFonts w:ascii="仿宋" w:hAnsi="仿宋" w:eastAsia="仿宋" w:cs="仿宋"/>
                <w:sz w:val="32"/>
                <w:szCs w:val="32"/>
              </w:rPr>
            </w:pPr>
            <w:r>
              <w:rPr>
                <w:rFonts w:hint="eastAsia" w:ascii="仿宋" w:hAnsi="仿宋" w:eastAsia="仿宋" w:cs="仿宋"/>
                <w:sz w:val="32"/>
                <w:szCs w:val="32"/>
              </w:rPr>
              <w:t>法官助理</w:t>
            </w:r>
          </w:p>
        </w:tc>
        <w:tc>
          <w:tcPr>
            <w:tcW w:w="1134" w:type="dxa"/>
          </w:tcPr>
          <w:p>
            <w:pPr>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2</w:t>
            </w:r>
          </w:p>
        </w:tc>
        <w:tc>
          <w:tcPr>
            <w:tcW w:w="2835" w:type="dxa"/>
          </w:tcPr>
          <w:p>
            <w:pPr>
              <w:rPr>
                <w:rFonts w:ascii="仿宋" w:hAnsi="仿宋" w:eastAsia="仿宋" w:cs="仿宋"/>
                <w:sz w:val="24"/>
              </w:rPr>
            </w:pPr>
            <w:r>
              <w:rPr>
                <w:rFonts w:hint="eastAsia" w:ascii="仿宋" w:hAnsi="仿宋" w:eastAsia="仿宋" w:cs="仿宋"/>
                <w:sz w:val="24"/>
              </w:rPr>
              <w:t>员额制改革之前的助理审判员；通过省考统一招录的法官助理</w:t>
            </w:r>
          </w:p>
        </w:tc>
        <w:tc>
          <w:tcPr>
            <w:tcW w:w="2693" w:type="dxa"/>
          </w:tcPr>
          <w:p>
            <w:pPr>
              <w:rPr>
                <w:rFonts w:ascii="仿宋" w:hAnsi="仿宋" w:eastAsia="仿宋" w:cs="仿宋"/>
                <w:sz w:val="24"/>
              </w:rPr>
            </w:pPr>
            <w:r>
              <w:rPr>
                <w:rFonts w:hint="eastAsia" w:ascii="仿宋" w:hAnsi="仿宋" w:eastAsia="仿宋" w:cs="仿宋"/>
                <w:sz w:val="24"/>
              </w:rPr>
              <w:t>业务庭</w:t>
            </w:r>
            <w:r>
              <w:rPr>
                <w:rFonts w:ascii="仿宋" w:hAnsi="仿宋" w:eastAsia="仿宋" w:cs="仿宋"/>
                <w:sz w:val="24"/>
              </w:rPr>
              <w:t>18</w:t>
            </w:r>
            <w:r>
              <w:rPr>
                <w:rFonts w:hint="eastAsia" w:ascii="仿宋" w:hAnsi="仿宋" w:eastAsia="仿宋" w:cs="仿宋"/>
                <w:sz w:val="24"/>
              </w:rPr>
              <w:t>人，综合部门</w:t>
            </w:r>
            <w:r>
              <w:rPr>
                <w:rFonts w:ascii="仿宋" w:hAnsi="仿宋" w:eastAsia="仿宋" w:cs="仿宋"/>
                <w:sz w:val="24"/>
              </w:rPr>
              <w:t>1</w:t>
            </w:r>
            <w:r>
              <w:rPr>
                <w:rFonts w:hint="eastAsia" w:ascii="仿宋" w:hAnsi="仿宋" w:eastAsia="仿宋" w:cs="仿宋"/>
                <w:sz w:val="24"/>
              </w:rPr>
              <w:t>人，执行局3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950" w:type="dxa"/>
            <w:vMerge w:val="continue"/>
          </w:tcPr>
          <w:p>
            <w:pPr>
              <w:jc w:val="center"/>
              <w:rPr>
                <w:rFonts w:ascii="仿宋" w:hAnsi="仿宋" w:eastAsia="仿宋" w:cs="仿宋"/>
                <w:sz w:val="32"/>
                <w:szCs w:val="32"/>
              </w:rPr>
            </w:pPr>
          </w:p>
        </w:tc>
        <w:tc>
          <w:tcPr>
            <w:tcW w:w="1701" w:type="dxa"/>
          </w:tcPr>
          <w:p>
            <w:pPr>
              <w:jc w:val="center"/>
              <w:rPr>
                <w:rFonts w:ascii="仿宋" w:hAnsi="仿宋" w:eastAsia="仿宋" w:cs="仿宋"/>
                <w:sz w:val="32"/>
                <w:szCs w:val="32"/>
              </w:rPr>
            </w:pPr>
            <w:r>
              <w:rPr>
                <w:rFonts w:hint="eastAsia" w:ascii="仿宋" w:hAnsi="仿宋" w:eastAsia="仿宋" w:cs="仿宋"/>
                <w:sz w:val="32"/>
                <w:szCs w:val="32"/>
              </w:rPr>
              <w:t>书记员</w:t>
            </w:r>
          </w:p>
        </w:tc>
        <w:tc>
          <w:tcPr>
            <w:tcW w:w="1134" w:type="dxa"/>
          </w:tcPr>
          <w:p>
            <w:pPr>
              <w:rPr>
                <w:rFonts w:ascii="仿宋" w:hAnsi="仿宋" w:eastAsia="仿宋" w:cs="仿宋"/>
                <w:sz w:val="32"/>
                <w:szCs w:val="32"/>
              </w:rPr>
            </w:pPr>
            <w:r>
              <w:rPr>
                <w:rFonts w:ascii="仿宋" w:hAnsi="仿宋" w:eastAsia="仿宋" w:cs="仿宋"/>
                <w:sz w:val="32"/>
                <w:szCs w:val="32"/>
              </w:rPr>
              <w:t>34</w:t>
            </w:r>
          </w:p>
        </w:tc>
        <w:tc>
          <w:tcPr>
            <w:tcW w:w="2835" w:type="dxa"/>
          </w:tcPr>
          <w:p>
            <w:pPr>
              <w:rPr>
                <w:rFonts w:ascii="仿宋" w:hAnsi="仿宋" w:eastAsia="仿宋" w:cs="仿宋"/>
                <w:sz w:val="24"/>
              </w:rPr>
            </w:pPr>
            <w:r>
              <w:rPr>
                <w:rFonts w:hint="eastAsia" w:ascii="仿宋" w:hAnsi="仿宋" w:eastAsia="仿宋" w:cs="仿宋"/>
                <w:sz w:val="24"/>
              </w:rPr>
              <w:t>雇员制；劳务派遣制；引进人才（英才计划）</w:t>
            </w:r>
          </w:p>
        </w:tc>
        <w:tc>
          <w:tcPr>
            <w:tcW w:w="2693" w:type="dxa"/>
          </w:tcPr>
          <w:p>
            <w:pPr>
              <w:rPr>
                <w:rFonts w:ascii="仿宋" w:hAnsi="仿宋" w:eastAsia="仿宋" w:cs="仿宋"/>
                <w:sz w:val="24"/>
              </w:rPr>
            </w:pPr>
            <w:r>
              <w:rPr>
                <w:rFonts w:hint="eastAsia" w:ascii="仿宋" w:hAnsi="仿宋" w:eastAsia="仿宋" w:cs="仿宋"/>
                <w:sz w:val="24"/>
              </w:rPr>
              <w:t>业务庭</w:t>
            </w:r>
            <w:r>
              <w:rPr>
                <w:rFonts w:ascii="仿宋" w:hAnsi="仿宋" w:eastAsia="仿宋" w:cs="仿宋"/>
                <w:sz w:val="24"/>
              </w:rPr>
              <w:t>23</w:t>
            </w:r>
            <w:r>
              <w:rPr>
                <w:rFonts w:hint="eastAsia" w:ascii="仿宋" w:hAnsi="仿宋" w:eastAsia="仿宋" w:cs="仿宋"/>
                <w:sz w:val="24"/>
              </w:rPr>
              <w:t xml:space="preserve">人，执行局 </w:t>
            </w:r>
            <w:r>
              <w:rPr>
                <w:rFonts w:ascii="仿宋" w:hAnsi="仿宋" w:eastAsia="仿宋" w:cs="仿宋"/>
                <w:sz w:val="24"/>
              </w:rPr>
              <w:t>11</w:t>
            </w:r>
            <w:r>
              <w:rPr>
                <w:rFonts w:hint="eastAsia" w:ascii="仿宋" w:hAnsi="仿宋" w:eastAsia="仿宋" w:cs="仿宋"/>
                <w:sz w:val="24"/>
              </w:rPr>
              <w:t>人</w:t>
            </w:r>
          </w:p>
        </w:tc>
      </w:tr>
    </w:tbl>
    <w:p>
      <w:pPr>
        <w:ind w:firstLine="640" w:firstLineChars="200"/>
        <w:rPr>
          <w:rFonts w:ascii="仿宋" w:hAnsi="仿宋" w:eastAsia="仿宋" w:cs="仿宋"/>
          <w:sz w:val="32"/>
          <w:szCs w:val="32"/>
        </w:rPr>
      </w:pPr>
      <w:r>
        <w:rPr>
          <w:rFonts w:hint="eastAsia" w:ascii="仿宋" w:hAnsi="仿宋" w:eastAsia="仿宋" w:cs="仿宋"/>
          <w:sz w:val="32"/>
          <w:szCs w:val="32"/>
        </w:rPr>
        <w:t>图中显示：A区法院法官、法官助理与书记员的人员配比为：1</w:t>
      </w:r>
      <w:r>
        <w:rPr>
          <w:rFonts w:ascii="仿宋" w:hAnsi="仿宋" w:eastAsia="仿宋" w:cs="仿宋"/>
          <w:sz w:val="32"/>
          <w:szCs w:val="32"/>
        </w:rPr>
        <w:t>:0.59</w:t>
      </w:r>
      <w:r>
        <w:rPr>
          <w:rFonts w:hint="eastAsia" w:ascii="仿宋" w:hAnsi="仿宋" w:eastAsia="仿宋" w:cs="仿宋"/>
          <w:sz w:val="32"/>
          <w:szCs w:val="32"/>
        </w:rPr>
        <w:t>：1</w:t>
      </w:r>
      <w:r>
        <w:rPr>
          <w:rFonts w:ascii="仿宋" w:hAnsi="仿宋" w:eastAsia="仿宋" w:cs="仿宋"/>
          <w:sz w:val="32"/>
          <w:szCs w:val="32"/>
        </w:rPr>
        <w:t>.63</w:t>
      </w:r>
      <w:r>
        <w:rPr>
          <w:rFonts w:hint="eastAsia" w:ascii="仿宋" w:hAnsi="仿宋" w:eastAsia="仿宋" w:cs="仿宋"/>
          <w:sz w:val="32"/>
          <w:szCs w:val="32"/>
        </w:rPr>
        <w:t>，实际情况为基本只有每个庭的庭长配一名法官助理，执行局可以实现“1+</w:t>
      </w:r>
      <w:r>
        <w:rPr>
          <w:rFonts w:ascii="仿宋" w:hAnsi="仿宋" w:eastAsia="仿宋" w:cs="仿宋"/>
          <w:sz w:val="32"/>
          <w:szCs w:val="32"/>
        </w:rPr>
        <w:t>n</w:t>
      </w:r>
      <w:r>
        <w:rPr>
          <w:rFonts w:hint="eastAsia" w:ascii="仿宋" w:hAnsi="仿宋" w:eastAsia="仿宋" w:cs="仿宋"/>
          <w:sz w:val="32"/>
          <w:szCs w:val="32"/>
        </w:rPr>
        <w:t>”的书记员配比；</w:t>
      </w:r>
    </w:p>
    <w:p>
      <w:pPr>
        <w:ind w:firstLine="640" w:firstLineChars="200"/>
        <w:rPr>
          <w:rFonts w:ascii="仿宋" w:hAnsi="仿宋" w:eastAsia="仿宋" w:cs="仿宋"/>
          <w:sz w:val="32"/>
          <w:szCs w:val="32"/>
        </w:rPr>
      </w:pPr>
      <w:r>
        <w:rPr>
          <w:rFonts w:ascii="仿宋" w:hAnsi="仿宋" w:eastAsia="仿宋" w:cs="仿宋"/>
          <w:sz w:val="32"/>
          <w:szCs w:val="32"/>
        </w:rPr>
        <w:t>B</w:t>
      </w:r>
      <w:r>
        <w:rPr>
          <w:rFonts w:hint="eastAsia" w:ascii="仿宋" w:hAnsi="仿宋" w:eastAsia="仿宋" w:cs="仿宋"/>
          <w:sz w:val="32"/>
          <w:szCs w:val="32"/>
        </w:rPr>
        <w:t>区法院法官、法官助理与书记员的人员配比为：1:</w:t>
      </w:r>
      <w:r>
        <w:rPr>
          <w:rFonts w:ascii="仿宋" w:hAnsi="仿宋" w:eastAsia="仿宋" w:cs="仿宋"/>
          <w:sz w:val="32"/>
          <w:szCs w:val="32"/>
        </w:rPr>
        <w:t>0.69</w:t>
      </w:r>
      <w:r>
        <w:rPr>
          <w:rFonts w:hint="eastAsia" w:ascii="仿宋" w:hAnsi="仿宋" w:eastAsia="仿宋" w:cs="仿宋"/>
          <w:sz w:val="32"/>
          <w:szCs w:val="32"/>
        </w:rPr>
        <w:t>:</w:t>
      </w:r>
      <w:r>
        <w:rPr>
          <w:rFonts w:ascii="仿宋" w:hAnsi="仿宋" w:eastAsia="仿宋" w:cs="仿宋"/>
          <w:sz w:val="32"/>
          <w:szCs w:val="32"/>
        </w:rPr>
        <w:t>1.06</w:t>
      </w:r>
      <w:r>
        <w:rPr>
          <w:rFonts w:hint="eastAsia" w:ascii="仿宋" w:hAnsi="仿宋" w:eastAsia="仿宋" w:cs="仿宋"/>
          <w:sz w:val="32"/>
          <w:szCs w:val="32"/>
        </w:rPr>
        <w:t>，基本达到了每名法官配备一名法官助理、书记员。</w:t>
      </w:r>
    </w:p>
    <w:p>
      <w:pPr>
        <w:pStyle w:val="21"/>
        <w:ind w:left="640" w:firstLine="0" w:firstLineChars="0"/>
        <w:rPr>
          <w:rFonts w:ascii="仿宋" w:hAnsi="仿宋" w:eastAsia="仿宋" w:cs="仿宋"/>
          <w:sz w:val="32"/>
          <w:szCs w:val="32"/>
        </w:rPr>
      </w:pPr>
      <w:r>
        <w:rPr>
          <w:rFonts w:hint="eastAsia" w:ascii="仿宋" w:hAnsi="仿宋" w:eastAsia="仿宋" w:cs="仿宋"/>
          <w:sz w:val="32"/>
          <w:szCs w:val="32"/>
        </w:rPr>
        <w:t>（二）多种职责分工模式并存</w:t>
      </w:r>
    </w:p>
    <w:p>
      <w:pPr>
        <w:ind w:firstLine="648"/>
        <w:rPr>
          <w:rFonts w:ascii="仿宋" w:hAnsi="仿宋" w:eastAsia="仿宋" w:cs="仿宋"/>
          <w:sz w:val="32"/>
          <w:szCs w:val="32"/>
        </w:rPr>
      </w:pPr>
      <w:r>
        <w:rPr>
          <w:rFonts w:hint="eastAsia" w:ascii="仿宋" w:hAnsi="仿宋" w:eastAsia="仿宋" w:cs="仿宋"/>
          <w:sz w:val="32"/>
          <w:szCs w:val="32"/>
        </w:rPr>
        <w:t>“法官+法官助理+书记员”即“1+</w:t>
      </w: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 xml:space="preserve">”的审判团队如何细化分工、做好职能配合，法律法规并无明确规定，本文选取的样本法院在试点探索过程中形成了多种职责分工模式： </w:t>
      </w:r>
    </w:p>
    <w:tbl>
      <w:tblPr>
        <w:tblStyle w:val="20"/>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977"/>
        <w:gridCol w:w="18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restart"/>
          </w:tcPr>
          <w:p>
            <w:pPr>
              <w:jc w:val="center"/>
              <w:rPr>
                <w:rFonts w:ascii="仿宋" w:hAnsi="仿宋" w:eastAsia="仿宋" w:cs="仿宋"/>
                <w:sz w:val="32"/>
                <w:szCs w:val="32"/>
              </w:rPr>
            </w:pPr>
            <w:r>
              <w:rPr>
                <w:rFonts w:hint="eastAsia" w:ascii="仿宋" w:hAnsi="仿宋" w:eastAsia="仿宋" w:cs="仿宋"/>
                <w:sz w:val="32"/>
                <w:szCs w:val="32"/>
              </w:rPr>
              <w:t>分类</w:t>
            </w:r>
          </w:p>
        </w:tc>
        <w:tc>
          <w:tcPr>
            <w:tcW w:w="2977" w:type="dxa"/>
            <w:vMerge w:val="restart"/>
          </w:tcPr>
          <w:p>
            <w:pPr>
              <w:jc w:val="center"/>
              <w:rPr>
                <w:rFonts w:ascii="仿宋" w:hAnsi="仿宋" w:eastAsia="仿宋" w:cs="仿宋"/>
                <w:sz w:val="32"/>
                <w:szCs w:val="32"/>
              </w:rPr>
            </w:pPr>
            <w:r>
              <w:rPr>
                <w:rFonts w:hint="eastAsia" w:ascii="仿宋" w:hAnsi="仿宋" w:eastAsia="仿宋" w:cs="仿宋"/>
                <w:sz w:val="32"/>
                <w:szCs w:val="32"/>
              </w:rPr>
              <w:t>内容</w:t>
            </w:r>
          </w:p>
        </w:tc>
        <w:tc>
          <w:tcPr>
            <w:tcW w:w="4019" w:type="dxa"/>
            <w:gridSpan w:val="2"/>
          </w:tcPr>
          <w:p>
            <w:pPr>
              <w:jc w:val="center"/>
              <w:rPr>
                <w:rFonts w:ascii="仿宋" w:hAnsi="仿宋" w:eastAsia="仿宋" w:cs="仿宋"/>
                <w:sz w:val="32"/>
                <w:szCs w:val="32"/>
              </w:rPr>
            </w:pPr>
            <w:r>
              <w:rPr>
                <w:rFonts w:hint="eastAsia" w:ascii="仿宋" w:hAnsi="仿宋" w:eastAsia="仿宋" w:cs="仿宋"/>
                <w:sz w:val="32"/>
                <w:szCs w:val="32"/>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Pr>
          <w:p>
            <w:pPr>
              <w:jc w:val="center"/>
              <w:rPr>
                <w:rFonts w:ascii="仿宋" w:hAnsi="仿宋" w:eastAsia="仿宋" w:cs="仿宋"/>
                <w:sz w:val="32"/>
                <w:szCs w:val="32"/>
              </w:rPr>
            </w:pPr>
          </w:p>
        </w:tc>
        <w:tc>
          <w:tcPr>
            <w:tcW w:w="2977" w:type="dxa"/>
            <w:vMerge w:val="continue"/>
          </w:tcPr>
          <w:p>
            <w:pPr>
              <w:jc w:val="center"/>
              <w:rPr>
                <w:rFonts w:ascii="仿宋" w:hAnsi="仿宋" w:eastAsia="仿宋" w:cs="仿宋"/>
                <w:sz w:val="32"/>
                <w:szCs w:val="32"/>
              </w:rPr>
            </w:pPr>
          </w:p>
        </w:tc>
        <w:tc>
          <w:tcPr>
            <w:tcW w:w="1888" w:type="dxa"/>
          </w:tcPr>
          <w:p>
            <w:pPr>
              <w:jc w:val="center"/>
              <w:rPr>
                <w:rFonts w:ascii="仿宋" w:hAnsi="仿宋" w:eastAsia="仿宋" w:cs="仿宋"/>
                <w:sz w:val="32"/>
                <w:szCs w:val="32"/>
              </w:rPr>
            </w:pPr>
            <w:r>
              <w:rPr>
                <w:rFonts w:hint="eastAsia" w:ascii="仿宋" w:hAnsi="仿宋" w:eastAsia="仿宋" w:cs="仿宋"/>
                <w:sz w:val="32"/>
                <w:szCs w:val="32"/>
              </w:rPr>
              <w:t>A区</w:t>
            </w:r>
          </w:p>
        </w:tc>
        <w:tc>
          <w:tcPr>
            <w:tcW w:w="2131" w:type="dxa"/>
          </w:tcPr>
          <w:p>
            <w:pPr>
              <w:jc w:val="center"/>
              <w:rPr>
                <w:rFonts w:ascii="仿宋" w:hAnsi="仿宋" w:eastAsia="仿宋" w:cs="仿宋"/>
                <w:sz w:val="32"/>
                <w:szCs w:val="32"/>
              </w:rPr>
            </w:pPr>
            <w:r>
              <w:rPr>
                <w:rFonts w:hint="eastAsia" w:ascii="仿宋" w:hAnsi="仿宋" w:eastAsia="仿宋" w:cs="仿宋"/>
                <w:sz w:val="32"/>
                <w:szCs w:val="32"/>
              </w:rPr>
              <w:t>B区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jc w:val="center"/>
              <w:rPr>
                <w:rFonts w:ascii="仿宋" w:hAnsi="仿宋" w:eastAsia="仿宋" w:cs="仿宋"/>
                <w:sz w:val="24"/>
              </w:rPr>
            </w:pPr>
            <w:r>
              <w:rPr>
                <w:rFonts w:hint="eastAsia" w:ascii="仿宋" w:hAnsi="仿宋" w:eastAsia="仿宋" w:cs="仿宋"/>
                <w:sz w:val="24"/>
              </w:rPr>
              <w:t>法官助理有有限的审判权限</w:t>
            </w:r>
          </w:p>
        </w:tc>
        <w:tc>
          <w:tcPr>
            <w:tcW w:w="2977" w:type="dxa"/>
          </w:tcPr>
          <w:p>
            <w:pPr>
              <w:jc w:val="center"/>
              <w:rPr>
                <w:rFonts w:ascii="仿宋" w:hAnsi="仿宋" w:eastAsia="仿宋" w:cs="仿宋"/>
                <w:sz w:val="24"/>
              </w:rPr>
            </w:pPr>
            <w:r>
              <w:rPr>
                <w:rFonts w:hint="eastAsia" w:ascii="仿宋" w:hAnsi="仿宋" w:eastAsia="仿宋" w:cs="仿宋"/>
                <w:sz w:val="24"/>
              </w:rPr>
              <w:t>法官将名下收案按比例分配给法官助理承办，法官负责开庭、签发文书等核心事务，书记员仅协助法官办案</w:t>
            </w:r>
          </w:p>
        </w:tc>
        <w:tc>
          <w:tcPr>
            <w:tcW w:w="1888" w:type="dxa"/>
          </w:tcPr>
          <w:p>
            <w:pPr>
              <w:jc w:val="center"/>
              <w:rPr>
                <w:rFonts w:ascii="仿宋" w:hAnsi="仿宋" w:eastAsia="仿宋" w:cs="仿宋"/>
                <w:sz w:val="24"/>
              </w:rPr>
            </w:pPr>
            <w:r>
              <w:rPr>
                <w:rFonts w:hint="eastAsia" w:ascii="仿宋" w:hAnsi="仿宋" w:eastAsia="仿宋" w:cs="仿宋"/>
                <w:sz w:val="24"/>
              </w:rPr>
              <w:t>派出法庭2个、民庭1个</w:t>
            </w:r>
          </w:p>
        </w:tc>
        <w:tc>
          <w:tcPr>
            <w:tcW w:w="2131" w:type="dxa"/>
          </w:tcPr>
          <w:p>
            <w:pPr>
              <w:jc w:val="center"/>
              <w:rPr>
                <w:rFonts w:ascii="仿宋" w:hAnsi="仿宋" w:eastAsia="仿宋" w:cs="仿宋"/>
                <w:sz w:val="24"/>
              </w:rPr>
            </w:pPr>
            <w:r>
              <w:rPr>
                <w:rFonts w:hint="eastAsia" w:ascii="仿宋" w:hAnsi="仿宋" w:eastAsia="仿宋" w:cs="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1526" w:type="dxa"/>
          </w:tcPr>
          <w:p>
            <w:pPr>
              <w:jc w:val="center"/>
              <w:rPr>
                <w:rFonts w:ascii="仿宋" w:hAnsi="仿宋" w:eastAsia="仿宋" w:cs="仿宋"/>
                <w:sz w:val="24"/>
              </w:rPr>
            </w:pPr>
            <w:r>
              <w:rPr>
                <w:rFonts w:hint="eastAsia" w:ascii="仿宋" w:hAnsi="仿宋" w:eastAsia="仿宋" w:cs="仿宋"/>
                <w:sz w:val="24"/>
              </w:rPr>
              <w:t>法官助理无审判权限</w:t>
            </w:r>
          </w:p>
        </w:tc>
        <w:tc>
          <w:tcPr>
            <w:tcW w:w="2977" w:type="dxa"/>
          </w:tcPr>
          <w:p>
            <w:pPr>
              <w:jc w:val="center"/>
              <w:rPr>
                <w:rFonts w:ascii="仿宋" w:hAnsi="仿宋" w:eastAsia="仿宋" w:cs="仿宋"/>
                <w:sz w:val="24"/>
              </w:rPr>
            </w:pPr>
            <w:r>
              <w:rPr>
                <w:rFonts w:hint="eastAsia" w:ascii="仿宋" w:hAnsi="仿宋" w:eastAsia="仿宋" w:cs="仿宋"/>
                <w:sz w:val="24"/>
              </w:rPr>
              <w:t>法官助理、书记员根据法官的 “长官意志”开展工作</w:t>
            </w:r>
          </w:p>
        </w:tc>
        <w:tc>
          <w:tcPr>
            <w:tcW w:w="1888" w:type="dxa"/>
          </w:tcPr>
          <w:p>
            <w:pPr>
              <w:jc w:val="center"/>
              <w:rPr>
                <w:rFonts w:ascii="仿宋" w:hAnsi="仿宋" w:eastAsia="仿宋" w:cs="仿宋"/>
                <w:sz w:val="24"/>
              </w:rPr>
            </w:pPr>
            <w:r>
              <w:rPr>
                <w:rFonts w:hint="eastAsia" w:ascii="仿宋" w:hAnsi="仿宋" w:eastAsia="仿宋" w:cs="仿宋"/>
                <w:sz w:val="24"/>
              </w:rPr>
              <w:t>派出法庭1个、民庭1个</w:t>
            </w:r>
          </w:p>
        </w:tc>
        <w:tc>
          <w:tcPr>
            <w:tcW w:w="2131" w:type="dxa"/>
          </w:tcPr>
          <w:p>
            <w:pPr>
              <w:jc w:val="center"/>
              <w:rPr>
                <w:rFonts w:ascii="仿宋" w:hAnsi="仿宋" w:eastAsia="仿宋" w:cs="仿宋"/>
                <w:sz w:val="24"/>
              </w:rPr>
            </w:pPr>
            <w:r>
              <w:rPr>
                <w:rFonts w:hint="eastAsia" w:ascii="仿宋" w:hAnsi="仿宋" w:eastAsia="仿宋" w:cs="仿宋"/>
                <w:sz w:val="24"/>
              </w:rPr>
              <w:t>派出法庭3个，刑庭2个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jc w:val="center"/>
              <w:rPr>
                <w:rFonts w:ascii="仿宋" w:hAnsi="仿宋" w:eastAsia="仿宋" w:cs="仿宋"/>
                <w:sz w:val="24"/>
              </w:rPr>
            </w:pPr>
            <w:r>
              <w:rPr>
                <w:rFonts w:hint="eastAsia" w:ascii="仿宋" w:hAnsi="仿宋" w:eastAsia="仿宋" w:cs="仿宋"/>
                <w:sz w:val="24"/>
              </w:rPr>
              <w:t>混合型</w:t>
            </w:r>
          </w:p>
        </w:tc>
        <w:tc>
          <w:tcPr>
            <w:tcW w:w="2977" w:type="dxa"/>
          </w:tcPr>
          <w:p>
            <w:pPr>
              <w:jc w:val="center"/>
              <w:rPr>
                <w:rFonts w:ascii="仿宋" w:hAnsi="仿宋" w:eastAsia="仿宋" w:cs="仿宋"/>
                <w:sz w:val="24"/>
              </w:rPr>
            </w:pPr>
            <w:r>
              <w:rPr>
                <w:rFonts w:hint="eastAsia" w:ascii="仿宋" w:hAnsi="仿宋" w:eastAsia="仿宋" w:cs="仿宋"/>
                <w:sz w:val="24"/>
              </w:rPr>
              <w:t>法官助理和书记员有分工，但分工有差别、不明晰</w:t>
            </w:r>
          </w:p>
        </w:tc>
        <w:tc>
          <w:tcPr>
            <w:tcW w:w="1888" w:type="dxa"/>
          </w:tcPr>
          <w:p>
            <w:pPr>
              <w:jc w:val="center"/>
              <w:rPr>
                <w:rFonts w:ascii="仿宋" w:hAnsi="仿宋" w:eastAsia="仿宋" w:cs="仿宋"/>
                <w:sz w:val="24"/>
              </w:rPr>
            </w:pPr>
            <w:r>
              <w:rPr>
                <w:rFonts w:hint="eastAsia" w:ascii="仿宋" w:hAnsi="仿宋" w:eastAsia="仿宋" w:cs="仿宋"/>
                <w:sz w:val="24"/>
              </w:rPr>
              <w:t>派出法庭2个、民庭2个、刑庭2个</w:t>
            </w:r>
          </w:p>
        </w:tc>
        <w:tc>
          <w:tcPr>
            <w:tcW w:w="2131" w:type="dxa"/>
          </w:tcPr>
          <w:p>
            <w:pPr>
              <w:jc w:val="center"/>
              <w:rPr>
                <w:rFonts w:ascii="仿宋" w:hAnsi="仿宋" w:eastAsia="仿宋" w:cs="仿宋"/>
                <w:sz w:val="24"/>
              </w:rPr>
            </w:pPr>
            <w:r>
              <w:rPr>
                <w:rFonts w:hint="eastAsia" w:ascii="仿宋" w:hAnsi="仿宋" w:eastAsia="仿宋" w:cs="仿宋"/>
                <w:sz w:val="24"/>
              </w:rPr>
              <w:t>民庭4个</w:t>
            </w:r>
          </w:p>
        </w:tc>
      </w:tr>
    </w:tbl>
    <w:p>
      <w:pPr>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在法官助理有有限的审判权限分类下，法官、法官助理、书记员的分工初看运行顺畅，存在法官人为选取案件难易程度之后再行分配的情况。在法官助理有有限的审判权限分类下，法官助理、书记员完全按照审判法官的安排、指令开展工作，缺乏主动性，工作不做分工，法官助理与书记员之间容易推诿。在混合型分类下，法官助理和书记员之间存在分工，但分工的标准、界限取决于审判法官的意志，如有些部门的书记员只负责送达、庭审记录、装卷和归档，有的还包括排期、保全。</w:t>
      </w:r>
    </w:p>
    <w:p>
      <w:pPr>
        <w:ind w:firstLine="648"/>
        <w:rPr>
          <w:rFonts w:ascii="仿宋" w:hAnsi="仿宋" w:eastAsia="仿宋" w:cs="仿宋"/>
          <w:sz w:val="32"/>
          <w:szCs w:val="32"/>
        </w:rPr>
      </w:pPr>
      <w:r>
        <w:rPr>
          <w:rFonts w:hint="eastAsia" w:ascii="仿宋" w:hAnsi="仿宋" w:eastAsia="仿宋" w:cs="仿宋"/>
          <w:sz w:val="32"/>
          <w:szCs w:val="32"/>
        </w:rPr>
        <w:t>以法官助理是否有审判权限为切入点，X市法院作出了多种模式的探索，从表中可以看出，采用哪种分工模式，与所属部门、工作内容、工作任务量关系不大。</w:t>
      </w:r>
    </w:p>
    <w:p>
      <w:pPr>
        <w:pStyle w:val="21"/>
        <w:ind w:left="640" w:firstLine="0" w:firstLineChars="0"/>
        <w:rPr>
          <w:rFonts w:ascii="仿宋" w:hAnsi="仿宋" w:eastAsia="仿宋" w:cs="仿宋"/>
          <w:sz w:val="32"/>
          <w:szCs w:val="32"/>
        </w:rPr>
      </w:pPr>
      <w:r>
        <w:rPr>
          <w:rFonts w:hint="eastAsia" w:ascii="仿宋" w:hAnsi="仿宋" w:eastAsia="仿宋" w:cs="仿宋"/>
          <w:sz w:val="32"/>
          <w:szCs w:val="32"/>
        </w:rPr>
        <w:t>（三）分工模式影响下的审判效率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在分工模式保持不变的情况下，三种分工模式分类下各选取A区法院一个派出法庭为代表， 2</w:t>
      </w:r>
      <w:r>
        <w:rPr>
          <w:rFonts w:ascii="仿宋" w:hAnsi="仿宋" w:eastAsia="仿宋" w:cs="仿宋"/>
          <w:sz w:val="32"/>
          <w:szCs w:val="32"/>
        </w:rPr>
        <w:t>019</w:t>
      </w:r>
      <w:r>
        <w:rPr>
          <w:rFonts w:hint="eastAsia" w:ascii="仿宋" w:hAnsi="仿宋" w:eastAsia="仿宋" w:cs="仿宋"/>
          <w:sz w:val="32"/>
          <w:szCs w:val="32"/>
        </w:rPr>
        <w:t>年上半年的结案率分别为5</w:t>
      </w:r>
      <w:r>
        <w:rPr>
          <w:rFonts w:ascii="仿宋" w:hAnsi="仿宋" w:eastAsia="仿宋" w:cs="仿宋"/>
          <w:sz w:val="32"/>
          <w:szCs w:val="32"/>
        </w:rPr>
        <w:t>5.07</w:t>
      </w:r>
      <w:r>
        <w:rPr>
          <w:rFonts w:hint="eastAsia" w:ascii="仿宋" w:hAnsi="仿宋" w:eastAsia="仿宋" w:cs="仿宋"/>
          <w:sz w:val="32"/>
          <w:szCs w:val="32"/>
        </w:rPr>
        <w:t>%、5</w:t>
      </w:r>
      <w:r>
        <w:rPr>
          <w:rFonts w:ascii="仿宋" w:hAnsi="仿宋" w:eastAsia="仿宋" w:cs="仿宋"/>
          <w:sz w:val="32"/>
          <w:szCs w:val="32"/>
        </w:rPr>
        <w:t>3.09</w:t>
      </w:r>
      <w:r>
        <w:rPr>
          <w:rFonts w:hint="eastAsia" w:ascii="仿宋" w:hAnsi="仿宋" w:eastAsia="仿宋" w:cs="仿宋"/>
          <w:sz w:val="32"/>
          <w:szCs w:val="32"/>
        </w:rPr>
        <w:t>%、6</w:t>
      </w:r>
      <w:r>
        <w:rPr>
          <w:rFonts w:ascii="仿宋" w:hAnsi="仿宋" w:eastAsia="仿宋" w:cs="仿宋"/>
          <w:sz w:val="32"/>
          <w:szCs w:val="32"/>
        </w:rPr>
        <w:t>1.95</w:t>
      </w:r>
      <w:r>
        <w:rPr>
          <w:rFonts w:hint="eastAsia" w:ascii="仿宋" w:hAnsi="仿宋" w:eastAsia="仿宋" w:cs="仿宋"/>
          <w:sz w:val="32"/>
          <w:szCs w:val="32"/>
        </w:rPr>
        <w:t>%，去年同期结案率分别为5</w:t>
      </w:r>
      <w:r>
        <w:rPr>
          <w:rFonts w:ascii="仿宋" w:hAnsi="仿宋" w:eastAsia="仿宋" w:cs="仿宋"/>
          <w:sz w:val="32"/>
          <w:szCs w:val="32"/>
        </w:rPr>
        <w:t>5.81</w:t>
      </w:r>
      <w:r>
        <w:rPr>
          <w:rFonts w:hint="eastAsia" w:ascii="仿宋" w:hAnsi="仿宋" w:eastAsia="仿宋" w:cs="仿宋"/>
          <w:sz w:val="32"/>
          <w:szCs w:val="32"/>
        </w:rPr>
        <w:t>%、5</w:t>
      </w:r>
      <w:r>
        <w:rPr>
          <w:rFonts w:ascii="仿宋" w:hAnsi="仿宋" w:eastAsia="仿宋" w:cs="仿宋"/>
          <w:sz w:val="32"/>
          <w:szCs w:val="32"/>
        </w:rPr>
        <w:t>4.31</w:t>
      </w:r>
      <w:r>
        <w:rPr>
          <w:rFonts w:hint="eastAsia" w:ascii="仿宋" w:hAnsi="仿宋" w:eastAsia="仿宋" w:cs="仿宋"/>
          <w:sz w:val="32"/>
          <w:szCs w:val="32"/>
        </w:rPr>
        <w:t>%、5</w:t>
      </w:r>
      <w:r>
        <w:rPr>
          <w:rFonts w:ascii="仿宋" w:hAnsi="仿宋" w:eastAsia="仿宋" w:cs="仿宋"/>
          <w:sz w:val="32"/>
          <w:szCs w:val="32"/>
        </w:rPr>
        <w:t>8.9</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。同为派出法庭，收案类型统一，一定程度上可以表明采用不同的分工模式会影响审判团队的工作效率，混合型职责分工模式的审判效率较好。</w:t>
      </w:r>
    </w:p>
    <w:p>
      <w:pPr>
        <w:widowControl/>
        <w:shd w:val="clear" w:color="auto" w:fill="FFFFFF"/>
        <w:ind w:firstLine="643" w:firstLineChars="200"/>
        <w:rPr>
          <w:rFonts w:ascii="仿宋" w:hAnsi="仿宋" w:eastAsia="仿宋" w:cs="仿宋"/>
          <w:b/>
          <w:bCs/>
          <w:sz w:val="32"/>
          <w:szCs w:val="32"/>
        </w:rPr>
      </w:pPr>
      <w:r>
        <w:rPr>
          <w:rFonts w:hint="eastAsia" w:ascii="仿宋" w:hAnsi="仿宋" w:eastAsia="仿宋" w:cs="仿宋"/>
          <w:b/>
          <w:bCs/>
          <w:sz w:val="32"/>
          <w:szCs w:val="32"/>
        </w:rPr>
        <w:t>二、追本溯源：</w:t>
      </w:r>
      <w:bookmarkStart w:id="1" w:name="_Hlk14377311"/>
      <w:r>
        <w:rPr>
          <w:rFonts w:hint="eastAsia" w:ascii="仿宋" w:hAnsi="仿宋" w:eastAsia="仿宋" w:cs="仿宋"/>
          <w:b/>
          <w:bCs/>
          <w:sz w:val="32"/>
          <w:szCs w:val="32"/>
        </w:rPr>
        <w:t>法官与审判辅助人员职责分工模式</w:t>
      </w:r>
      <w:bookmarkEnd w:id="1"/>
      <w:r>
        <w:rPr>
          <w:rFonts w:hint="eastAsia" w:ascii="仿宋" w:hAnsi="仿宋" w:eastAsia="仿宋" w:cs="仿宋"/>
          <w:b/>
          <w:bCs/>
          <w:sz w:val="32"/>
          <w:szCs w:val="32"/>
        </w:rPr>
        <w:t>之问题梳理</w:t>
      </w:r>
    </w:p>
    <w:p>
      <w:pPr>
        <w:widowControl/>
        <w:shd w:val="clear" w:color="auto" w:fill="FFFFFF"/>
        <w:ind w:firstLine="640" w:firstLineChars="200"/>
        <w:rPr>
          <w:rFonts w:ascii="仿宋" w:hAnsi="仿宋" w:eastAsia="仿宋" w:cs="仿宋"/>
          <w:sz w:val="32"/>
          <w:szCs w:val="32"/>
        </w:rPr>
      </w:pPr>
      <w:r>
        <w:rPr>
          <w:rFonts w:hint="eastAsia" w:ascii="仿宋" w:hAnsi="仿宋" w:eastAsia="仿宋" w:cs="仿宋"/>
          <w:sz w:val="32"/>
          <w:szCs w:val="32"/>
        </w:rPr>
        <w:t>员额制改革的推行大大缩减了法官规模，使得原本案多人少的矛盾更为突出，法官深陷审判事务无法自拔，审判辅助人员职责不清、相互推诿，使得“法官不像法官”、审判资源存在浪费，审判团队作为法院主责主业开展的主要力量，加快推进法官与审判辅助人员职责分工模式改革的重要性凸显起来。立足于对H省X市探索的审判团队管理模式现状，包括职责分工、人事配合，探究其背后存在的问题，笔者认为究其原因主要体现在：相应制度不健全、职责不清晰、人员配置模糊及职业观念有所不同等几个方面。</w:t>
      </w:r>
    </w:p>
    <w:p>
      <w:pPr>
        <w:widowControl/>
        <w:numPr>
          <w:ilvl w:val="0"/>
          <w:numId w:val="2"/>
        </w:numPr>
        <w:shd w:val="clear" w:color="auto" w:fill="FFFFFF"/>
        <w:ind w:firstLine="480"/>
        <w:rPr>
          <w:rFonts w:ascii="仿宋" w:hAnsi="仿宋" w:eastAsia="仿宋" w:cs="仿宋"/>
          <w:sz w:val="32"/>
          <w:szCs w:val="32"/>
        </w:rPr>
      </w:pPr>
      <w:r>
        <w:rPr>
          <w:rFonts w:hint="eastAsia" w:ascii="仿宋" w:hAnsi="仿宋" w:eastAsia="仿宋" w:cs="仿宋"/>
          <w:sz w:val="32"/>
          <w:szCs w:val="32"/>
        </w:rPr>
        <w:t>制度缺乏：没有统一完备的法律规定</w:t>
      </w:r>
    </w:p>
    <w:p>
      <w:pPr>
        <w:widowControl/>
        <w:shd w:val="clear" w:color="auto" w:fill="FFFFFF"/>
        <w:ind w:firstLine="640" w:firstLineChars="200"/>
        <w:rPr>
          <w:rFonts w:ascii="仿宋" w:hAnsi="仿宋" w:eastAsia="仿宋" w:cs="仿宋"/>
          <w:sz w:val="32"/>
          <w:szCs w:val="32"/>
        </w:rPr>
      </w:pPr>
      <w:r>
        <w:rPr>
          <w:rFonts w:hint="eastAsia" w:ascii="仿宋" w:hAnsi="仿宋" w:eastAsia="仿宋" w:cs="仿宋"/>
          <w:sz w:val="32"/>
          <w:szCs w:val="32"/>
        </w:rPr>
        <w:t>现有的法律法规，关于法官和审判辅助人员的职责分工没有具体规定。如《人民法院组织法》第39条：“各级人民法院设书记员,担任审判庭的记录工作并办理审判的其他事项”，其对书记员的职责也仅限于记录和“其他事项”这样笼统的规定，既未看见法官助理的“身影”，亦没有涉及到审判辅助工作的相关概念。《法官法》及《法官行为规范》的出台也仅对法官职责进行了概括性的规定，未涉及到法官助理的相关职责界定。这都使得探讨审判团队的职责分工模式无从着手，成为“无本之源”。最高人民法院《关于在部分地方人民法院开展法官助理试点工作的意见》中提出对法官、法官助理相互配合工作也仅针对改革试点法院，适用范围有限。虽然近些年各地也陆续出台了一些文件或实施办法，但因缺乏统一的原则性、纲领性文件指导，各地改革仅能代表地方特色。</w:t>
      </w:r>
    </w:p>
    <w:p>
      <w:pPr>
        <w:widowControl/>
        <w:numPr>
          <w:ilvl w:val="0"/>
          <w:numId w:val="2"/>
        </w:numPr>
        <w:shd w:val="clear" w:color="auto" w:fill="FFFFFF"/>
        <w:ind w:firstLine="48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配置模糊：法官与审判辅助人员定位不清</w:t>
      </w:r>
    </w:p>
    <w:p>
      <w:pPr>
        <w:widowControl/>
        <w:shd w:val="clear" w:color="auto" w:fill="FFFFFF"/>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五五改革纲要提出目标之一为“确保人民法院各类人员职能分工明晰”，但在实践中，但在实现“1+</w:t>
      </w:r>
      <w:r>
        <w:rPr>
          <w:rFonts w:ascii="仿宋" w:hAnsi="仿宋" w:eastAsia="仿宋" w:cs="仿宋"/>
          <w:kern w:val="0"/>
          <w:sz w:val="32"/>
          <w:szCs w:val="32"/>
          <w:shd w:val="clear" w:color="auto" w:fill="FFFFFF"/>
        </w:rPr>
        <w:t>1</w:t>
      </w:r>
      <w:r>
        <w:rPr>
          <w:rFonts w:hint="eastAsia" w:ascii="仿宋" w:hAnsi="仿宋" w:eastAsia="仿宋" w:cs="仿宋"/>
          <w:kern w:val="0"/>
          <w:sz w:val="32"/>
          <w:szCs w:val="32"/>
          <w:shd w:val="clear" w:color="auto" w:fill="FFFFFF"/>
        </w:rPr>
        <w:t>+</w:t>
      </w:r>
      <w:r>
        <w:rPr>
          <w:rFonts w:ascii="仿宋" w:hAnsi="仿宋" w:eastAsia="仿宋" w:cs="仿宋"/>
          <w:kern w:val="0"/>
          <w:sz w:val="32"/>
          <w:szCs w:val="32"/>
          <w:shd w:val="clear" w:color="auto" w:fill="FFFFFF"/>
        </w:rPr>
        <w:t>1</w:t>
      </w:r>
      <w:r>
        <w:rPr>
          <w:rFonts w:hint="eastAsia" w:ascii="仿宋" w:hAnsi="仿宋" w:eastAsia="仿宋" w:cs="仿宋"/>
          <w:kern w:val="0"/>
          <w:sz w:val="32"/>
          <w:szCs w:val="32"/>
          <w:shd w:val="clear" w:color="auto" w:fill="FFFFFF"/>
        </w:rPr>
        <w:t>”审判团队中，往往存在法官和审判辅助人员定位不清、职责不明：</w:t>
      </w:r>
    </w:p>
    <w:p>
      <w:pPr>
        <w:widowControl/>
        <w:shd w:val="clear" w:color="auto" w:fill="FFFFFF"/>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w:t>
      </w:r>
      <w:r>
        <w:rPr>
          <w:rFonts w:ascii="仿宋" w:hAnsi="仿宋" w:eastAsia="仿宋" w:cs="仿宋"/>
          <w:kern w:val="0"/>
          <w:sz w:val="32"/>
          <w:szCs w:val="32"/>
          <w:shd w:val="clear" w:color="auto" w:fill="FFFFFF"/>
        </w:rPr>
        <w:t>.</w:t>
      </w:r>
      <w:r>
        <w:rPr>
          <w:rFonts w:hint="eastAsia" w:ascii="仿宋" w:hAnsi="仿宋" w:eastAsia="仿宋" w:cs="仿宋"/>
          <w:kern w:val="0"/>
          <w:sz w:val="32"/>
          <w:szCs w:val="32"/>
          <w:shd w:val="clear" w:color="auto" w:fill="FFFFFF"/>
        </w:rPr>
        <w:t>法官与法官助理授权事项范围不明</w:t>
      </w:r>
    </w:p>
    <w:p>
      <w:pPr>
        <w:widowControl/>
        <w:shd w:val="clear" w:color="auto" w:fill="FFFFFF"/>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在当前司法改革大背景下，员额法官去行政化的改革逐步推进，保障其依法享有独立的核心审判权，而法官助理作为法官的后备人选，其承担协助法官完成与审判事务密切相关的辅助性事务的任务，与法官之间存在指导、授权委托等关系。这即决定了法官助理不享有实体性权利，只是法官审判业务中的助手，听从法官的指导，而非严格意义上的审判员。</w:t>
      </w:r>
      <w:r>
        <w:rPr>
          <w:rStyle w:val="17"/>
          <w:rFonts w:hint="eastAsia" w:ascii="仿宋" w:hAnsi="仿宋" w:eastAsia="仿宋" w:cs="仿宋"/>
          <w:kern w:val="0"/>
          <w:sz w:val="32"/>
          <w:szCs w:val="32"/>
          <w:shd w:val="clear" w:color="auto" w:fill="FFFFFF"/>
        </w:rPr>
        <w:footnoteReference w:id="0"/>
      </w:r>
      <w:r>
        <w:rPr>
          <w:rFonts w:hint="eastAsia" w:ascii="仿宋" w:hAnsi="仿宋" w:eastAsia="仿宋" w:cs="仿宋"/>
          <w:kern w:val="0"/>
          <w:sz w:val="32"/>
          <w:szCs w:val="32"/>
          <w:shd w:val="clear" w:color="auto" w:fill="FFFFFF"/>
        </w:rPr>
        <w:t>但在实际审判业务中，基层法院案多人少、案多人弱矛盾突出，真正疑难复杂的案件占全部受案比例较小，大多为基础性、可复制化的工作，使得一些法官有“甩锅”现象，将大部分工作委托、授权给法官助理，加之书记员数量短缺，法官助理有时一人身兼多职，压力担子较重。</w:t>
      </w:r>
    </w:p>
    <w:p>
      <w:pPr>
        <w:widowControl/>
        <w:shd w:val="clear" w:color="auto" w:fill="FFFFFF"/>
        <w:ind w:left="64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w:t>
      </w:r>
      <w:r>
        <w:rPr>
          <w:rFonts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rPr>
        <w:t>法官助理与书记员工作交叉</w:t>
      </w:r>
    </w:p>
    <w:p>
      <w:pPr>
        <w:widowControl/>
        <w:shd w:val="clear" w:color="auto" w:fill="FFFFFF"/>
        <w:ind w:firstLine="640" w:firstLineChars="200"/>
        <w:rPr>
          <w:rFonts w:ascii="仿宋" w:hAnsi="仿宋" w:eastAsia="仿宋" w:cs="仿宋"/>
          <w:color w:val="FF0000"/>
          <w:kern w:val="0"/>
          <w:sz w:val="32"/>
          <w:szCs w:val="32"/>
          <w:shd w:val="clear" w:color="auto" w:fill="FFFFFF"/>
        </w:rPr>
      </w:pPr>
      <w:r>
        <w:rPr>
          <w:rFonts w:hint="eastAsia" w:ascii="仿宋" w:hAnsi="仿宋" w:eastAsia="仿宋" w:cs="仿宋"/>
          <w:kern w:val="0"/>
          <w:sz w:val="32"/>
          <w:szCs w:val="32"/>
          <w:shd w:val="clear" w:color="auto" w:fill="FFFFFF"/>
        </w:rPr>
        <w:t>历年的改革纲要对“法官+法官助理+书记员1+1+1”的审判团队配备逐渐优化，指明法官助理、书记员以审判法官为核心，共同协助法官处理事务，但在司法实践中其职责与角色定位往往存在着交叉、推诿的问题。一方面，由于审判辅助事务的分工与人事配置对应不明晰，法官助理与书记员在共同协助中存在“只见分工、不见配合”的现象，比如一方接手了案件的公告送达阶段，剩余的报结、装订、归档等工作便会在两方间推诿；而一些简单的裁定如撤诉、保全与解除保全，案件排期，证据材料收集等辅助事务，法官无法深入安排每个具体案件项下的琐碎事务，法官助理和书记员难免在共同协助中存在工作交叉。另一方面，法官助理与书记员之间是同级平等的关系，还是法官助理可依据法官的授权来调度书记员，目前相关的法律法规未及明确，各地法院乃至同一法院的不同部门之间便存在不同的试探。</w:t>
      </w:r>
      <w:r>
        <w:rPr>
          <w:rStyle w:val="17"/>
          <w:rFonts w:ascii="仿宋" w:hAnsi="仿宋" w:eastAsia="仿宋" w:cs="仿宋"/>
          <w:kern w:val="0"/>
          <w:sz w:val="32"/>
          <w:szCs w:val="32"/>
          <w:shd w:val="clear" w:color="auto" w:fill="FFFFFF"/>
        </w:rPr>
        <w:footnoteReference w:id="1"/>
      </w:r>
      <w:r>
        <w:rPr>
          <w:rFonts w:hint="eastAsia" w:ascii="仿宋" w:hAnsi="仿宋" w:eastAsia="仿宋" w:cs="仿宋"/>
          <w:kern w:val="0"/>
          <w:sz w:val="32"/>
          <w:szCs w:val="32"/>
          <w:shd w:val="clear" w:color="auto" w:fill="FFFFFF"/>
        </w:rPr>
        <w:t>这个问题的遗留，直接影响了双方之间如何协调沟通，提高工作效率，实现司法公正。</w:t>
      </w:r>
    </w:p>
    <w:p>
      <w:pPr>
        <w:widowControl/>
        <w:numPr>
          <w:ilvl w:val="0"/>
          <w:numId w:val="2"/>
        </w:numPr>
        <w:shd w:val="clear" w:color="auto" w:fill="FFFFFF"/>
        <w:ind w:firstLine="480"/>
        <w:rPr>
          <w:rFonts w:ascii="仿宋" w:hAnsi="仿宋" w:eastAsia="仿宋" w:cs="仿宋"/>
          <w:sz w:val="32"/>
          <w:szCs w:val="32"/>
        </w:rPr>
      </w:pPr>
      <w:r>
        <w:rPr>
          <w:rFonts w:hint="eastAsia" w:ascii="仿宋" w:hAnsi="仿宋" w:eastAsia="仿宋" w:cs="仿宋"/>
          <w:sz w:val="32"/>
          <w:szCs w:val="32"/>
        </w:rPr>
        <w:t>界限不清：审判事务与审判辅助事务混同</w:t>
      </w:r>
    </w:p>
    <w:p>
      <w:pPr>
        <w:widowControl/>
        <w:shd w:val="clear" w:color="auto" w:fill="FFFFFF"/>
        <w:ind w:firstLine="640" w:firstLineChars="200"/>
        <w:rPr>
          <w:rFonts w:ascii="仿宋" w:hAnsi="仿宋" w:eastAsia="仿宋" w:cs="仿宋"/>
          <w:kern w:val="0"/>
          <w:sz w:val="32"/>
          <w:szCs w:val="32"/>
          <w:shd w:val="clear" w:color="auto" w:fill="FFFFFF"/>
        </w:rPr>
      </w:pPr>
      <w:r>
        <w:rPr>
          <w:rFonts w:hint="eastAsia" w:ascii="仿宋" w:hAnsi="仿宋" w:eastAsia="仿宋" w:cs="仿宋"/>
          <w:sz w:val="32"/>
          <w:szCs w:val="32"/>
        </w:rPr>
        <w:t>目前在立法层面上，我国法律规定中未将审判事务和审判辅助事务进行严格区分，且未明确规定二者承担责任的主体。在司法实践中，这无疑导致法官既要承担繁重的审判核心事务，还要从事繁杂的审判辅助性事务，审判事务与审判辅助事务相互交叉，法官深陷其中，难以自拔。</w:t>
      </w:r>
      <w:r>
        <w:rPr>
          <w:rStyle w:val="17"/>
          <w:rFonts w:hint="eastAsia" w:ascii="仿宋" w:hAnsi="仿宋" w:eastAsia="仿宋" w:cs="仿宋"/>
          <w:sz w:val="32"/>
          <w:szCs w:val="32"/>
        </w:rPr>
        <w:footnoteReference w:id="2"/>
      </w:r>
      <w:r>
        <w:rPr>
          <w:rFonts w:hint="eastAsia" w:ascii="仿宋" w:hAnsi="仿宋" w:eastAsia="仿宋" w:cs="仿宋"/>
          <w:kern w:val="0"/>
          <w:sz w:val="32"/>
          <w:szCs w:val="32"/>
          <w:shd w:val="clear" w:color="auto" w:fill="FFFFFF"/>
        </w:rPr>
        <w:t>因此，明确划分审判事务与审判辅助事务的界限，厘清法官与法官助理、书记员之间的工作职责，有助于建立起完备的“1+1+1”分工配合机制，提升司法办案效率。</w:t>
      </w:r>
    </w:p>
    <w:p>
      <w:pPr>
        <w:widowControl/>
        <w:shd w:val="clear" w:color="auto" w:fill="FFFFFF"/>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对审判事务进行合理分工，是法院人员分类管理的一个重要前提，包括法官定员、法官助理配置等在内的多项司法改革措施，均涉及审判事务的分工及审判辅助人员配置的科学化问题”</w:t>
      </w:r>
      <w:r>
        <w:rPr>
          <w:rStyle w:val="17"/>
          <w:rFonts w:hint="eastAsia" w:ascii="仿宋" w:hAnsi="仿宋" w:eastAsia="仿宋" w:cs="仿宋"/>
          <w:kern w:val="0"/>
          <w:sz w:val="32"/>
          <w:szCs w:val="32"/>
          <w:shd w:val="clear" w:color="auto" w:fill="FFFFFF"/>
        </w:rPr>
        <w:footnoteReference w:id="3"/>
      </w:r>
      <w:r>
        <w:rPr>
          <w:rFonts w:hint="eastAsia" w:ascii="仿宋" w:hAnsi="仿宋" w:eastAsia="仿宋" w:cs="仿宋"/>
          <w:kern w:val="0"/>
          <w:sz w:val="32"/>
          <w:szCs w:val="32"/>
          <w:shd w:val="clear" w:color="auto" w:fill="FFFFFF"/>
        </w:rPr>
        <w:t>。在一个案件的审理事务中，一般包含核心事务和辅助事务。将审判业务进一步区分为审判事务与审判辅助事务、日益扩大审判辅助事务的职权是在司法专业化驱使的一种世界动态。</w:t>
      </w:r>
      <w:r>
        <w:rPr>
          <w:rStyle w:val="17"/>
          <w:rFonts w:hint="eastAsia" w:ascii="仿宋" w:hAnsi="仿宋" w:eastAsia="仿宋" w:cs="仿宋"/>
          <w:kern w:val="0"/>
          <w:sz w:val="32"/>
          <w:szCs w:val="32"/>
          <w:shd w:val="clear" w:color="auto" w:fill="FFFFFF"/>
        </w:rPr>
        <w:footnoteReference w:id="4"/>
      </w:r>
      <w:r>
        <w:rPr>
          <w:rFonts w:hint="eastAsia" w:ascii="仿宋" w:hAnsi="仿宋" w:eastAsia="仿宋" w:cs="仿宋"/>
          <w:kern w:val="0"/>
          <w:sz w:val="32"/>
          <w:szCs w:val="32"/>
          <w:shd w:val="clear" w:color="auto" w:fill="FFFFFF"/>
        </w:rPr>
        <w:t>法官的职责定位是掌握核心的审判权，通过分工将审判辅助事务从核心的审判事务中剥离出来，交由法官助理或者书记员承担，而审判辅助事务又可分为一般性辅助事务和专业性辅助事务两大类：（1）一般性辅助事务主要包括案件送达、排期、庭前准备、庭审记录、材料收转、文书校对、印发及归档等工作；（2）专业性辅助事务，即可能与案件实体处理相关的审判辅助工作，它需要经过特殊法律专业知识训练的人方可实施。笔者基于调研X市法院的审判辅助事务情况，将两类辅助性工作的具体内容及具体的实施者进行简要列明，见图一：</w:t>
      </w:r>
    </w:p>
    <w:p>
      <w:pPr>
        <w:widowControl/>
        <w:shd w:val="clear" w:color="auto" w:fill="FFFFFF"/>
        <w:ind w:firstLine="960" w:firstLineChars="300"/>
        <w:rPr>
          <w:rFonts w:ascii="仿宋" w:hAnsi="仿宋" w:eastAsia="仿宋" w:cs="仿宋"/>
          <w:kern w:val="0"/>
          <w:sz w:val="32"/>
          <w:szCs w:val="32"/>
          <w:shd w:val="clear" w:color="auto" w:fill="FFFFFF"/>
        </w:rPr>
      </w:pPr>
      <w:r>
        <w:rPr>
          <w:rFonts w:ascii="仿宋" w:hAnsi="仿宋" w:eastAsia="仿宋" w:cs="仿宋"/>
          <w:kern w:val="0"/>
          <w:sz w:val="32"/>
          <w:szCs w:val="32"/>
          <w:shd w:val="clear" w:color="auto" w:fill="FFFFFF"/>
        </w:rPr>
        <w:pict>
          <v:shape id="_x0000_i1025" o:spt="75" type="#_x0000_t75" style="height:268.8pt;width:398.4pt;" filled="f" o:preferrelative="t" stroked="f" coordsize="21600,21600">
            <v:path/>
            <v:fill on="f" focussize="0,0"/>
            <v:stroke on="f" joinstyle="miter"/>
            <v:imagedata r:id="rId6" o:title=""/>
            <o:lock v:ext="edit" aspectratio="t"/>
            <w10:wrap type="none"/>
            <w10:anchorlock/>
          </v:shape>
        </w:pict>
      </w:r>
    </w:p>
    <w:p>
      <w:pPr>
        <w:widowControl/>
        <w:shd w:val="clear" w:color="auto" w:fill="FFFFFF"/>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 xml:space="preserve">          图一：审判辅助事务及人员主要分工</w:t>
      </w:r>
    </w:p>
    <w:p>
      <w:pPr>
        <w:widowControl/>
        <w:shd w:val="clear" w:color="auto" w:fill="FFFFFF"/>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（四）职业观感不同</w:t>
      </w:r>
    </w:p>
    <w:p>
      <w:pPr>
        <w:widowControl/>
        <w:shd w:val="clear" w:color="auto" w:fill="FFFFFF"/>
        <w:ind w:firstLine="640" w:firstLineChars="200"/>
        <w:rPr>
          <w:rFonts w:ascii="仿宋" w:hAnsi="仿宋" w:eastAsia="仿宋" w:cs="仿宋"/>
          <w:color w:val="FF0000"/>
          <w:kern w:val="0"/>
          <w:sz w:val="32"/>
          <w:szCs w:val="32"/>
          <w:shd w:val="clear" w:color="auto" w:fill="FFFFFF"/>
        </w:rPr>
      </w:pPr>
      <w:r>
        <w:rPr>
          <w:rFonts w:hint="eastAsia" w:ascii="仿宋" w:hAnsi="仿宋" w:eastAsia="仿宋" w:cs="仿宋"/>
          <w:kern w:val="0"/>
          <w:sz w:val="32"/>
          <w:szCs w:val="32"/>
          <w:shd w:val="clear" w:color="auto" w:fill="FFFFFF"/>
        </w:rPr>
        <w:t>为实现“让人民群众在每一个案件中感受到公平正义”，司法体制改革倡导“由审理者裁判，由裁判者负责”，对法官承办案件的责任提出了越来越高的要求，一些法官便产生少做少错、不做不错的“明哲保身”想法，承办案件求取稳妥、避免信访案件，缺乏敢于为公平正义而裁判的初心和勇气。编制内的法官助理大多数通过统一公务员考试选拔录用，这即决定了法官助理应具备一定的专业知识及专业素养，但审判经验、调解能力缺乏，且目前员额制改革的推进限缩了法官助理的上升通道，影响其职业发展观感。</w:t>
      </w:r>
      <w:r>
        <w:rPr>
          <w:rFonts w:hint="eastAsia" w:ascii="仿宋" w:hAnsi="仿宋" w:eastAsia="仿宋" w:cs="仿宋"/>
          <w:sz w:val="32"/>
          <w:szCs w:val="32"/>
        </w:rPr>
        <w:t>《人民法院五年改革纲要（1999-2003）》指出书记员要采取聘用制的方式招录，</w:t>
      </w:r>
      <w:r>
        <w:rPr>
          <w:rFonts w:hint="eastAsia" w:ascii="仿宋" w:hAnsi="仿宋" w:eastAsia="仿宋" w:cs="仿宋"/>
          <w:kern w:val="0"/>
          <w:sz w:val="32"/>
          <w:szCs w:val="32"/>
          <w:shd w:val="clear" w:color="auto" w:fill="FFFFFF"/>
        </w:rPr>
        <w:t>人员流动性较大，较低的工资收入也增加了书记员对这份职业的不确定感，从X市法院的情况来看，一名书记员成长为胜任审判事务的人员至少需要3个月，书记员队伍的不稳定，使得审判团队经常处于磨合期。</w:t>
      </w:r>
    </w:p>
    <w:p>
      <w:pPr>
        <w:widowControl/>
        <w:shd w:val="clear" w:color="auto" w:fill="FFFFFF"/>
        <w:ind w:firstLine="643" w:firstLineChars="200"/>
        <w:rPr>
          <w:rFonts w:ascii="仿宋" w:hAnsi="仿宋" w:eastAsia="仿宋" w:cs="仿宋"/>
          <w:b/>
          <w:bCs/>
          <w:sz w:val="32"/>
          <w:szCs w:val="32"/>
        </w:rPr>
      </w:pPr>
      <w:r>
        <w:rPr>
          <w:rFonts w:hint="eastAsia" w:ascii="仿宋" w:hAnsi="仿宋" w:eastAsia="仿宋" w:cs="仿宋"/>
          <w:b/>
          <w:bCs/>
          <w:kern w:val="0"/>
          <w:sz w:val="32"/>
          <w:szCs w:val="32"/>
          <w:shd w:val="clear" w:color="auto" w:fill="FFFFFF"/>
        </w:rPr>
        <w:t>三、现实困境：</w:t>
      </w:r>
      <w:r>
        <w:rPr>
          <w:rFonts w:hint="eastAsia" w:ascii="仿宋" w:hAnsi="仿宋" w:eastAsia="仿宋" w:cs="仿宋"/>
          <w:b/>
          <w:bCs/>
          <w:sz w:val="32"/>
          <w:szCs w:val="32"/>
        </w:rPr>
        <w:t>优化当前</w:t>
      </w:r>
      <w:r>
        <w:rPr>
          <w:rFonts w:hint="eastAsia" w:ascii="仿宋" w:hAnsi="仿宋" w:eastAsia="仿宋" w:cs="仿宋"/>
          <w:b/>
          <w:bCs/>
          <w:kern w:val="0"/>
          <w:sz w:val="32"/>
          <w:szCs w:val="32"/>
          <w:shd w:val="clear" w:color="auto" w:fill="FFFFFF"/>
        </w:rPr>
        <w:t>法官与审判辅助人员</w:t>
      </w:r>
      <w:r>
        <w:rPr>
          <w:rFonts w:hint="eastAsia" w:ascii="仿宋" w:hAnsi="仿宋" w:eastAsia="仿宋" w:cs="仿宋"/>
          <w:b/>
          <w:bCs/>
          <w:sz w:val="32"/>
          <w:szCs w:val="32"/>
        </w:rPr>
        <w:t>职责分工模式的阻碍因素</w:t>
      </w:r>
    </w:p>
    <w:p>
      <w:pPr>
        <w:ind w:firstLine="640" w:firstLineChars="200"/>
        <w:rPr>
          <w:rFonts w:ascii="仿宋" w:hAnsi="仿宋" w:eastAsia="仿宋" w:cs="仿宋"/>
          <w:sz w:val="32"/>
          <w:szCs w:val="32"/>
        </w:rPr>
      </w:pPr>
      <w:r>
        <w:rPr>
          <w:rFonts w:hint="eastAsia" w:ascii="仿宋" w:hAnsi="仿宋" w:eastAsia="仿宋" w:cs="仿宋"/>
          <w:sz w:val="32"/>
          <w:szCs w:val="32"/>
        </w:rPr>
        <w:t>随着纠纷急剧增加，审判人员分类和法官员额制改革势在必行。</w:t>
      </w:r>
      <w:r>
        <w:rPr>
          <w:rStyle w:val="17"/>
          <w:rFonts w:hint="eastAsia" w:ascii="仿宋" w:hAnsi="仿宋" w:eastAsia="仿宋" w:cs="仿宋"/>
          <w:sz w:val="32"/>
          <w:szCs w:val="32"/>
        </w:rPr>
        <w:footnoteReference w:id="5"/>
      </w:r>
      <w:r>
        <w:rPr>
          <w:rFonts w:hint="eastAsia" w:ascii="仿宋" w:hAnsi="仿宋" w:eastAsia="仿宋" w:cs="仿宋"/>
          <w:sz w:val="32"/>
          <w:szCs w:val="32"/>
        </w:rPr>
        <w:t>从司法实践看，为了应对诉讼爆炸、案多人少的司法环境，明晰法官及审判辅助人员的职责权限、配置相对应的审判资源已为必要路径，但存在辅助人员配备不足、人员素质差异明显、法官职业的担责担忧等现实困境。</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辅助人员配备不足</w:t>
      </w:r>
    </w:p>
    <w:p>
      <w:pPr>
        <w:ind w:firstLine="640" w:firstLineChars="200"/>
        <w:rPr>
          <w:rFonts w:ascii="仿宋" w:hAnsi="仿宋" w:eastAsia="仿宋" w:cs="仿宋"/>
          <w:sz w:val="32"/>
          <w:szCs w:val="32"/>
        </w:rPr>
      </w:pPr>
      <w:r>
        <w:rPr>
          <w:rFonts w:hint="eastAsia" w:ascii="仿宋" w:hAnsi="仿宋" w:eastAsia="仿宋" w:cs="仿宋"/>
          <w:sz w:val="32"/>
          <w:szCs w:val="32"/>
        </w:rPr>
        <w:t>“1+1+1”审判团队模式，即意味着审判辅助人员的人员数量至少要增加一倍以上才能达到基本的配备要求。而法院系统内部由于受政法编制的影响，在编法官助理名额有限，书记员则大多为编外合同制人员，来源途径复杂多样，包含社会公开招聘事业编职工、政府雇员、劳务派遣、区财政拨付人员、办公经费自行负担等多重身份。</w:t>
      </w:r>
      <w:r>
        <w:rPr>
          <w:rStyle w:val="17"/>
          <w:rFonts w:hint="eastAsia" w:ascii="仿宋" w:hAnsi="仿宋" w:eastAsia="仿宋" w:cs="仿宋"/>
          <w:sz w:val="32"/>
          <w:szCs w:val="32"/>
        </w:rPr>
        <w:footnoteReference w:id="6"/>
      </w:r>
      <w:r>
        <w:rPr>
          <w:rFonts w:hint="eastAsia" w:ascii="仿宋" w:hAnsi="仿宋" w:eastAsia="仿宋" w:cs="仿宋"/>
          <w:sz w:val="32"/>
          <w:szCs w:val="32"/>
        </w:rPr>
        <w:t>此外，不同的“出身”，甚至出现工资待遇标准不一的现象，降低了书记员内心对法院人这份职业的尊崇感和使命感，有些人员甚至存在“骑驴找马”的心态，流动性较大。而涉及到这些编外人员的经费保障等诸多现实问题，也加剧了人员配备的困境。多地法院在人财物改革中确定了编外人员由地方财政予以支持的原则，地方政府由于对法院工作的不深入、不了解，能否给予财政支持及人员配备则多数取决于领导意志，基础的人员“硬件配置”要求尚且达不到，便更难谈及人员职责分工及管理模式的构建。</w:t>
      </w:r>
    </w:p>
    <w:p>
      <w:pPr>
        <w:ind w:firstLine="640" w:firstLineChars="200"/>
        <w:rPr>
          <w:rFonts w:ascii="仿宋" w:hAnsi="仿宋" w:eastAsia="仿宋" w:cs="仿宋"/>
          <w:sz w:val="32"/>
          <w:szCs w:val="32"/>
        </w:rPr>
      </w:pPr>
      <w:r>
        <w:rPr>
          <w:rFonts w:hint="eastAsia" w:ascii="仿宋" w:hAnsi="仿宋" w:eastAsia="仿宋" w:cs="仿宋"/>
          <w:sz w:val="32"/>
          <w:szCs w:val="32"/>
        </w:rPr>
        <w:t>（二）人员素质有所差异</w:t>
      </w:r>
    </w:p>
    <w:p>
      <w:pPr>
        <w:ind w:firstLine="640" w:firstLineChars="200"/>
        <w:rPr>
          <w:rFonts w:ascii="仿宋" w:hAnsi="仿宋" w:eastAsia="仿宋" w:cs="仿宋"/>
          <w:sz w:val="32"/>
          <w:szCs w:val="32"/>
        </w:rPr>
      </w:pPr>
      <w:r>
        <w:rPr>
          <w:rFonts w:hint="eastAsia" w:ascii="仿宋" w:hAnsi="仿宋" w:eastAsia="仿宋" w:cs="仿宋"/>
          <w:sz w:val="32"/>
          <w:szCs w:val="32"/>
        </w:rPr>
        <w:t>法官助理作为法官的后备力量之选，这即决定了其在审判事务中需具备较高的专业素养和职业责任感，目前法官助理都是通过统一招录公务员考试入编，统一招考缺乏个性化的筛选，使得招录的法官助理存在专业素养、协调事务能力等参差不齐的现象；书记员作为审判团队中不可或缺的一员，其也承担着重要的责任，由于对书记员的能力要求不如法官助理高，大多数书记员来自行政管理、新闻传播等非法学专业，不具备一定的专业知识水平，其适应司法事务的能力、工作态度因人而异、差异明显。笔者调研H省X市法院的情况，一些员额法官反映，在案多人少的高强度压力下，法官助理和书记员的素质跟不上，无形中加重了法官的心理压力和工作负担。</w:t>
      </w:r>
    </w:p>
    <w:p>
      <w:pPr>
        <w:ind w:firstLine="640" w:firstLineChars="200"/>
        <w:rPr>
          <w:rFonts w:ascii="仿宋" w:hAnsi="仿宋" w:eastAsia="仿宋" w:cs="仿宋"/>
          <w:sz w:val="32"/>
          <w:szCs w:val="32"/>
        </w:rPr>
      </w:pPr>
      <w:r>
        <w:rPr>
          <w:rFonts w:hint="eastAsia" w:ascii="仿宋" w:hAnsi="仿宋" w:eastAsia="仿宋" w:cs="仿宋"/>
          <w:sz w:val="32"/>
          <w:szCs w:val="32"/>
        </w:rPr>
        <w:t>（三）对法官助理角色认知不一</w:t>
      </w:r>
    </w:p>
    <w:p>
      <w:pPr>
        <w:ind w:firstLine="640" w:firstLineChars="200"/>
        <w:rPr>
          <w:rFonts w:ascii="仿宋" w:hAnsi="仿宋" w:eastAsia="仿宋" w:cs="仿宋"/>
          <w:sz w:val="32"/>
          <w:szCs w:val="32"/>
        </w:rPr>
      </w:pPr>
      <w:r>
        <w:rPr>
          <w:rFonts w:ascii="仿宋" w:hAnsi="仿宋" w:eastAsia="仿宋" w:cs="仿宋"/>
          <w:sz w:val="32"/>
          <w:szCs w:val="32"/>
        </w:rPr>
        <w:t>H</w:t>
      </w:r>
      <w:r>
        <w:rPr>
          <w:rFonts w:hint="eastAsia" w:ascii="仿宋" w:hAnsi="仿宋" w:eastAsia="仿宋" w:cs="仿宋"/>
          <w:sz w:val="32"/>
          <w:szCs w:val="32"/>
        </w:rPr>
        <w:t>省X市法院有法官看到法官助理的核心价值在于员额制法官预备和养成，便会在工作安排、事务管理上有针对性地做出引领；另外一些法官将法官助理看作“个人助理”，重在指示其完成工作任务，缺乏指导和培养。实践中，也存在法官助理被安排在办公室、政治处等后勤、综合部门，法官助理的价值没有凸显出来，影响审判团队人员配备及职责分工模式的优化。</w:t>
      </w:r>
    </w:p>
    <w:p>
      <w:pPr>
        <w:widowControl/>
        <w:numPr>
          <w:ilvl w:val="0"/>
          <w:numId w:val="4"/>
        </w:numPr>
        <w:shd w:val="clear" w:color="auto" w:fill="FFFFFF"/>
        <w:ind w:firstLine="643" w:firstLineChars="200"/>
        <w:rPr>
          <w:rFonts w:ascii="仿宋" w:hAnsi="仿宋" w:eastAsia="仿宋" w:cs="仿宋"/>
          <w:b/>
          <w:bCs/>
          <w:kern w:val="0"/>
          <w:sz w:val="32"/>
          <w:szCs w:val="32"/>
          <w:shd w:val="clear" w:color="auto" w:fill="FFFFFF"/>
        </w:rPr>
      </w:pPr>
      <w:r>
        <w:rPr>
          <w:rFonts w:hint="eastAsia" w:ascii="仿宋" w:hAnsi="仿宋" w:eastAsia="仿宋" w:cs="仿宋"/>
          <w:b/>
          <w:bCs/>
          <w:kern w:val="0"/>
          <w:sz w:val="32"/>
          <w:szCs w:val="32"/>
          <w:shd w:val="clear" w:color="auto" w:fill="FFFFFF"/>
        </w:rPr>
        <w:t>基础构建：法官与审判辅助人员职责分工模式</w:t>
      </w:r>
    </w:p>
    <w:p>
      <w:pPr>
        <w:widowControl/>
        <w:shd w:val="clear" w:color="auto" w:fill="FFFFFF"/>
        <w:ind w:firstLine="642"/>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伴随着助理审判员这一角色退出历史舞台，法官助理的“登场”在一定程度上承担了审判法官部分审判事务，但面对诉讼大爆炸的现状，法官队伍职业化、精英化的需求及人民群众对司法效率的期待，笔者认为在大规模增补人员不太现实的情况下，盘活审判团队资源，最大化地发挥审判效率不失为有效的应对方法。</w:t>
      </w:r>
      <w:r>
        <w:rPr>
          <w:rStyle w:val="17"/>
          <w:rFonts w:ascii="仿宋" w:hAnsi="仿宋" w:eastAsia="仿宋" w:cs="仿宋"/>
          <w:kern w:val="0"/>
          <w:sz w:val="32"/>
          <w:szCs w:val="32"/>
          <w:shd w:val="clear" w:color="auto" w:fill="FFFFFF"/>
        </w:rPr>
        <w:footnoteReference w:id="7"/>
      </w:r>
    </w:p>
    <w:p>
      <w:pPr>
        <w:widowControl/>
        <w:numPr>
          <w:ilvl w:val="0"/>
          <w:numId w:val="5"/>
        </w:numPr>
        <w:shd w:val="clear" w:color="auto" w:fill="FFFFFF"/>
        <w:ind w:firstLine="642"/>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加强审判团队思想观念认识</w:t>
      </w:r>
    </w:p>
    <w:p>
      <w:pPr>
        <w:widowControl/>
        <w:shd w:val="clear" w:color="auto" w:fill="FFFFFF"/>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五五改革纲要提出要推动实现有权必有责、用权必担责、失职必问责、滥权必追责，构建以司法责任制为核心的中国特色社会主义审判权力运行体系，审判法官面临对承办案件承担司法责任的挑战愈加艰巨，不仅包括错案追究，还包括审判事务中可能影响司法公正的错误，例如裁判文书大篇幅出现错别字，这就需要法官对专业性辅助事务把好最后一道关；同时，也不能因噎废食，可以把一定的司法办案权力和责任交到审判辅助人员手中，特别是法官助理，增加其锻炼机会、学习阅历，培养为一名专业性法官。审判辅助人员和书记员应加强理想信念教育，增强职业荣辱感、使命认同感。</w:t>
      </w:r>
    </w:p>
    <w:p>
      <w:pPr>
        <w:widowControl/>
        <w:numPr>
          <w:ilvl w:val="0"/>
          <w:numId w:val="5"/>
        </w:numPr>
        <w:shd w:val="clear" w:color="auto" w:fill="FFFFFF"/>
        <w:ind w:firstLine="642"/>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建立系统的业绩考核机制</w:t>
      </w:r>
    </w:p>
    <w:p>
      <w:pPr>
        <w:widowControl/>
        <w:shd w:val="clear" w:color="auto" w:fill="FFFFFF"/>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对审判辅助人员的考核，除了单独考核，还应当有审判团队的考核，即实行审判团队任务和法官助理个人任务双重指标考核。</w:t>
      </w:r>
    </w:p>
    <w:p>
      <w:pPr>
        <w:widowControl/>
        <w:shd w:val="clear" w:color="auto" w:fill="FFFFFF"/>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w:t>
      </w:r>
      <w:r>
        <w:rPr>
          <w:rFonts w:ascii="仿宋" w:hAnsi="仿宋" w:eastAsia="仿宋" w:cs="仿宋"/>
          <w:kern w:val="0"/>
          <w:sz w:val="32"/>
          <w:szCs w:val="32"/>
          <w:shd w:val="clear" w:color="auto" w:fill="FFFFFF"/>
        </w:rPr>
        <w:t>.</w:t>
      </w:r>
      <w:r>
        <w:rPr>
          <w:rFonts w:hint="eastAsia" w:ascii="仿宋" w:hAnsi="仿宋" w:eastAsia="仿宋" w:cs="仿宋"/>
          <w:kern w:val="0"/>
          <w:sz w:val="32"/>
          <w:szCs w:val="32"/>
          <w:shd w:val="clear" w:color="auto" w:fill="FFFFFF"/>
        </w:rPr>
        <w:t xml:space="preserve">审判团队的考核。“1+1+1”的审判团队配比实行以来，相较传统“1+1”的模式，工作指标完成率应有所上升。从H省X市法院的结案情况来看，2016年增加了法官助理之后，2017年民事案件结案总量上升 </w:t>
      </w:r>
      <w:r>
        <w:rPr>
          <w:rFonts w:ascii="仿宋" w:hAnsi="仿宋" w:eastAsia="仿宋" w:cs="仿宋"/>
          <w:kern w:val="0"/>
          <w:sz w:val="32"/>
          <w:szCs w:val="32"/>
          <w:shd w:val="clear" w:color="auto" w:fill="FFFFFF"/>
        </w:rPr>
        <w:t>17.53</w:t>
      </w:r>
      <w:r>
        <w:rPr>
          <w:rFonts w:hint="eastAsia" w:ascii="仿宋" w:hAnsi="仿宋" w:eastAsia="仿宋" w:cs="仿宋"/>
          <w:kern w:val="0"/>
          <w:sz w:val="32"/>
          <w:szCs w:val="32"/>
          <w:shd w:val="clear" w:color="auto" w:fill="FFFFFF"/>
        </w:rPr>
        <w:t>%，2</w:t>
      </w:r>
      <w:r>
        <w:rPr>
          <w:rFonts w:ascii="仿宋" w:hAnsi="仿宋" w:eastAsia="仿宋" w:cs="仿宋"/>
          <w:kern w:val="0"/>
          <w:sz w:val="32"/>
          <w:szCs w:val="32"/>
          <w:shd w:val="clear" w:color="auto" w:fill="FFFFFF"/>
        </w:rPr>
        <w:t>018</w:t>
      </w:r>
      <w:r>
        <w:rPr>
          <w:rFonts w:hint="eastAsia" w:ascii="仿宋" w:hAnsi="仿宋" w:eastAsia="仿宋" w:cs="仿宋"/>
          <w:kern w:val="0"/>
          <w:sz w:val="32"/>
          <w:szCs w:val="32"/>
          <w:shd w:val="clear" w:color="auto" w:fill="FFFFFF"/>
        </w:rPr>
        <w:t>年上升</w:t>
      </w:r>
      <w:r>
        <w:rPr>
          <w:rFonts w:ascii="仿宋" w:hAnsi="仿宋" w:eastAsia="仿宋" w:cs="仿宋"/>
          <w:kern w:val="0"/>
          <w:sz w:val="32"/>
          <w:szCs w:val="32"/>
          <w:shd w:val="clear" w:color="auto" w:fill="FFFFFF"/>
        </w:rPr>
        <w:t>7.27</w:t>
      </w:r>
      <w:r>
        <w:rPr>
          <w:rFonts w:hint="eastAsia" w:ascii="仿宋" w:hAnsi="仿宋" w:eastAsia="仿宋" w:cs="仿宋"/>
          <w:kern w:val="0"/>
          <w:sz w:val="32"/>
          <w:szCs w:val="32"/>
          <w:shd w:val="clear" w:color="auto" w:fill="FFFFFF"/>
        </w:rPr>
        <w:t>%。在法庭简易案件较为集中的审判部门，法官助理的作用更为明显，金融法庭中一名法官助理每月可以帮助法官草拟简易案件裁判文书</w:t>
      </w:r>
      <w:r>
        <w:rPr>
          <w:rFonts w:ascii="仿宋" w:hAnsi="仿宋" w:eastAsia="仿宋" w:cs="仿宋"/>
          <w:kern w:val="0"/>
          <w:sz w:val="32"/>
          <w:szCs w:val="32"/>
          <w:shd w:val="clear" w:color="auto" w:fill="FFFFFF"/>
        </w:rPr>
        <w:t>20</w:t>
      </w:r>
      <w:r>
        <w:rPr>
          <w:rFonts w:hint="eastAsia" w:ascii="仿宋" w:hAnsi="仿宋" w:eastAsia="仿宋" w:cs="仿宋"/>
          <w:kern w:val="0"/>
          <w:sz w:val="32"/>
          <w:szCs w:val="32"/>
          <w:shd w:val="clear" w:color="auto" w:fill="FFFFFF"/>
        </w:rPr>
        <w:t>件以上。</w:t>
      </w:r>
    </w:p>
    <w:p>
      <w:pPr>
        <w:widowControl/>
        <w:shd w:val="clear" w:color="auto" w:fill="FFFFFF"/>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w:t>
      </w:r>
      <w:r>
        <w:rPr>
          <w:rFonts w:ascii="仿宋" w:hAnsi="仿宋" w:eastAsia="仿宋" w:cs="仿宋"/>
          <w:kern w:val="0"/>
          <w:sz w:val="32"/>
          <w:szCs w:val="32"/>
          <w:shd w:val="clear" w:color="auto" w:fill="FFFFFF"/>
        </w:rPr>
        <w:t>.</w:t>
      </w:r>
      <w:r>
        <w:rPr>
          <w:rFonts w:hint="eastAsia" w:ascii="仿宋" w:hAnsi="仿宋" w:eastAsia="仿宋" w:cs="仿宋"/>
          <w:kern w:val="0"/>
          <w:sz w:val="32"/>
          <w:szCs w:val="32"/>
          <w:shd w:val="clear" w:color="auto" w:fill="FFFFFF"/>
        </w:rPr>
        <w:t>法官助理的考核。法官助理在定位上具有从属性，其行为的最终责任者是法官，如不单独设计法官助理考核工作任务量和工作指标，会导致法官助理工作动力不足、积极性不高、责任心不强等问题，增加法官工作的压力和负担。法官助理的核心工作就是协助法官撰写裁判文书，可尝试将撰写裁判文书、参与调解等事务进行量化，要求法官助理完成撰写裁判文书及开展调解案件不少于法官经办案件的50%-60%。这一标准参考的是基层法院法官案件的简易案件比例，法官助理在能力、经验、素质等方面，毕竟无法胜任一些复杂案件的办理，这部分工作还应由法官自己来完成。在考核上，法官对法官助理具有独立的考核评定的权利，使法官可以更好地管理法官助理。</w:t>
      </w:r>
    </w:p>
    <w:p>
      <w:pPr>
        <w:widowControl/>
        <w:shd w:val="clear" w:color="auto" w:fill="FFFFFF"/>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w:t>
      </w:r>
      <w:r>
        <w:rPr>
          <w:rFonts w:ascii="仿宋" w:hAnsi="仿宋" w:eastAsia="仿宋" w:cs="仿宋"/>
          <w:kern w:val="0"/>
          <w:sz w:val="32"/>
          <w:szCs w:val="32"/>
          <w:shd w:val="clear" w:color="auto" w:fill="FFFFFF"/>
        </w:rPr>
        <w:t>.</w:t>
      </w:r>
      <w:r>
        <w:rPr>
          <w:rFonts w:hint="eastAsia" w:ascii="仿宋" w:hAnsi="仿宋" w:eastAsia="仿宋" w:cs="仿宋"/>
          <w:kern w:val="0"/>
          <w:sz w:val="32"/>
          <w:szCs w:val="32"/>
          <w:shd w:val="clear" w:color="auto" w:fill="FFFFFF"/>
        </w:rPr>
        <w:t>法官的考核。在考核上，还应考虑引入法官与法官助理互评机制，基于增强审判团队配合度。法院内部的绩效考核，实际上是法官所带领的审判团队的考核，并不深入涉及法官本人完成工作的情况，因此在审判团队考核中，可以加入法官助理对法官的考评，主要是其核心事务完成量。</w:t>
      </w:r>
    </w:p>
    <w:p>
      <w:pPr>
        <w:widowControl/>
        <w:numPr>
          <w:ilvl w:val="0"/>
          <w:numId w:val="5"/>
        </w:numPr>
        <w:shd w:val="clear" w:color="auto" w:fill="FFFFFF"/>
        <w:ind w:firstLine="642"/>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法官助理不独立享有审判权</w:t>
      </w:r>
    </w:p>
    <w:p>
      <w:pPr>
        <w:widowControl/>
        <w:shd w:val="clear" w:color="auto" w:fill="FFFFFF"/>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本文归纳了三种职责分工模式，是以法官助理是否具有审判权限为切入点的，法官助理的审判权限如何定位，还要回到什么是审判权的问题。审判权是</w:t>
      </w:r>
      <w:r>
        <w:fldChar w:fldCharType="begin"/>
      </w:r>
      <w:r>
        <w:instrText xml:space="preserve"> HYPERLINK "https://baike.so.com/doc/6447385-6661066.html" \t "https://baike.so.com/doc/_blank" </w:instrText>
      </w:r>
      <w:r>
        <w:fldChar w:fldCharType="separate"/>
      </w:r>
      <w:r>
        <w:rPr>
          <w:rFonts w:hint="eastAsia" w:ascii="仿宋" w:hAnsi="仿宋" w:eastAsia="仿宋" w:cs="仿宋"/>
          <w:kern w:val="0"/>
          <w:sz w:val="32"/>
          <w:szCs w:val="32"/>
          <w:shd w:val="clear" w:color="auto" w:fill="FFFFFF"/>
        </w:rPr>
        <w:t>国家权力</w:t>
      </w:r>
      <w:r>
        <w:rPr>
          <w:rFonts w:hint="eastAsia" w:ascii="仿宋" w:hAnsi="仿宋" w:eastAsia="仿宋" w:cs="仿宋"/>
          <w:kern w:val="0"/>
          <w:sz w:val="32"/>
          <w:szCs w:val="32"/>
          <w:shd w:val="clear" w:color="auto" w:fill="FFFFFF"/>
        </w:rPr>
        <w:fldChar w:fldCharType="end"/>
      </w:r>
      <w:r>
        <w:rPr>
          <w:rFonts w:hint="eastAsia" w:ascii="仿宋" w:hAnsi="仿宋" w:eastAsia="仿宋" w:cs="仿宋"/>
          <w:kern w:val="0"/>
          <w:sz w:val="32"/>
          <w:szCs w:val="32"/>
          <w:shd w:val="clear" w:color="auto" w:fill="FFFFFF"/>
        </w:rPr>
        <w:t>的重要组成部分，是法院依法审理及裁决</w:t>
      </w:r>
      <w:r>
        <w:fldChar w:fldCharType="begin"/>
      </w:r>
      <w:r>
        <w:instrText xml:space="preserve"> HYPERLINK "https://baike.so.com/doc/5583028-5795622.html" \t "https://baike.so.com/doc/_blank" </w:instrText>
      </w:r>
      <w:r>
        <w:fldChar w:fldCharType="separate"/>
      </w:r>
      <w:r>
        <w:rPr>
          <w:rFonts w:hint="eastAsia" w:ascii="仿宋" w:hAnsi="仿宋" w:eastAsia="仿宋" w:cs="仿宋"/>
          <w:kern w:val="0"/>
          <w:sz w:val="32"/>
          <w:szCs w:val="32"/>
          <w:shd w:val="clear" w:color="auto" w:fill="FFFFFF"/>
        </w:rPr>
        <w:t>刑事案件</w:t>
      </w:r>
      <w:r>
        <w:rPr>
          <w:rFonts w:hint="eastAsia" w:ascii="仿宋" w:hAnsi="仿宋" w:eastAsia="仿宋" w:cs="仿宋"/>
          <w:kern w:val="0"/>
          <w:sz w:val="32"/>
          <w:szCs w:val="32"/>
          <w:shd w:val="clear" w:color="auto" w:fill="FFFFFF"/>
        </w:rPr>
        <w:fldChar w:fldCharType="end"/>
      </w:r>
      <w:r>
        <w:rPr>
          <w:rFonts w:hint="eastAsia" w:ascii="仿宋" w:hAnsi="仿宋" w:eastAsia="仿宋" w:cs="仿宋"/>
          <w:kern w:val="0"/>
          <w:sz w:val="32"/>
          <w:szCs w:val="32"/>
          <w:shd w:val="clear" w:color="auto" w:fill="FFFFFF"/>
        </w:rPr>
        <w:t>、</w:t>
      </w:r>
      <w:r>
        <w:fldChar w:fldCharType="begin"/>
      </w:r>
      <w:r>
        <w:instrText xml:space="preserve"> HYPERLINK "https://baike.so.com/doc/6267223-6480645.html" \t "https://baike.so.com/doc/_blank" </w:instrText>
      </w:r>
      <w:r>
        <w:fldChar w:fldCharType="separate"/>
      </w:r>
      <w:r>
        <w:rPr>
          <w:rFonts w:hint="eastAsia" w:ascii="仿宋" w:hAnsi="仿宋" w:eastAsia="仿宋" w:cs="仿宋"/>
          <w:kern w:val="0"/>
          <w:sz w:val="32"/>
          <w:szCs w:val="32"/>
          <w:shd w:val="clear" w:color="auto" w:fill="FFFFFF"/>
        </w:rPr>
        <w:t>民事案件</w:t>
      </w:r>
      <w:r>
        <w:rPr>
          <w:rFonts w:hint="eastAsia" w:ascii="仿宋" w:hAnsi="仿宋" w:eastAsia="仿宋" w:cs="仿宋"/>
          <w:kern w:val="0"/>
          <w:sz w:val="32"/>
          <w:szCs w:val="32"/>
          <w:shd w:val="clear" w:color="auto" w:fill="FFFFFF"/>
        </w:rPr>
        <w:fldChar w:fldCharType="end"/>
      </w:r>
      <w:r>
        <w:rPr>
          <w:rFonts w:hint="eastAsia" w:ascii="仿宋" w:hAnsi="仿宋" w:eastAsia="仿宋" w:cs="仿宋"/>
          <w:kern w:val="0"/>
          <w:sz w:val="32"/>
          <w:szCs w:val="32"/>
          <w:shd w:val="clear" w:color="auto" w:fill="FFFFFF"/>
        </w:rPr>
        <w:t>及其他案件的权力。</w:t>
      </w:r>
      <w:r>
        <w:fldChar w:fldCharType="begin"/>
      </w:r>
      <w:r>
        <w:instrText xml:space="preserve"> HYPERLINK "https://p1.ssl.qhmsg.com/t0102d7328841b9c6f5.jpg" </w:instrText>
      </w:r>
      <w:r>
        <w:fldChar w:fldCharType="separate"/>
      </w:r>
      <w:r>
        <w:fldChar w:fldCharType="end"/>
      </w:r>
      <w:r>
        <w:rPr>
          <w:rFonts w:hint="eastAsia" w:ascii="仿宋" w:hAnsi="仿宋" w:eastAsia="仿宋" w:cs="仿宋"/>
          <w:kern w:val="0"/>
          <w:sz w:val="32"/>
          <w:szCs w:val="32"/>
          <w:shd w:val="clear" w:color="auto" w:fill="FFFFFF"/>
        </w:rPr>
        <w:t>审判权作为一种权力存在，它的限制与范围只能取决于它的赋予者和实施者，那就是法律和法官。权责对等，笔者认为法官助理不能独立享有审判权限。在此基础上，法官助理和书记员的权限便明了了。《最高人民法院关于加强法官队伍职业化建设的若干意见》中指明：法官助理是从事审判业务的辅助人员，书记员属于审判事务性辅助人员。笔者赞同这一观点，法官助理和书记员以法官为中心，同属审判辅助人员。但两者仍有不同，书记员仅简单分担审判事务，法官助理则在法官的授权下可以分享部分审判“权限”。</w:t>
      </w:r>
    </w:p>
    <w:p>
      <w:pPr>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在</w:t>
      </w:r>
      <w:r>
        <w:rPr>
          <w:rFonts w:ascii="仿宋" w:hAnsi="仿宋" w:eastAsia="仿宋" w:cs="仿宋"/>
          <w:kern w:val="0"/>
          <w:sz w:val="32"/>
          <w:szCs w:val="32"/>
          <w:shd w:val="clear" w:color="auto" w:fill="FFFFFF"/>
        </w:rPr>
        <w:t>法官助理有有限的审判权限</w:t>
      </w:r>
      <w:r>
        <w:rPr>
          <w:rFonts w:hint="eastAsia" w:ascii="仿宋" w:hAnsi="仿宋" w:eastAsia="仿宋" w:cs="仿宋"/>
          <w:kern w:val="0"/>
          <w:sz w:val="32"/>
          <w:szCs w:val="32"/>
          <w:shd w:val="clear" w:color="auto" w:fill="FFFFFF"/>
        </w:rPr>
        <w:t>分类下，假设仅赋予其在法官授权下开展审判事务工作，该分工模式有一定可行性，但由于这种模式下书记员仅协助法官办案，部分审判事务加之一般性辅助事务工作均由法官助理完成，一定程度上降低了审判团队整体的工作效率。在法官助理无审判权限的分类下，法官助理和书记员没有分工，安排工作仅听凭审判法官的意志，将削弱审判辅助人员的工作主动性、积极性，因此笔者认为这种分工模式也不可取。在混合型分工模式下，初步显现出法官、法官助理与书记员存在分工，但都还在试探，分工标准“各自为政”，效果不一。因此笔者重在混合型分工模式的基础上，进行完善。</w:t>
      </w:r>
    </w:p>
    <w:p>
      <w:pPr>
        <w:widowControl/>
        <w:shd w:val="clear" w:color="auto" w:fill="FFFFFF"/>
        <w:ind w:firstLine="643" w:firstLineChars="200"/>
        <w:rPr>
          <w:rFonts w:ascii="仿宋" w:hAnsi="仿宋" w:eastAsia="仿宋" w:cs="仿宋"/>
          <w:b/>
          <w:bCs/>
          <w:kern w:val="0"/>
          <w:sz w:val="32"/>
          <w:szCs w:val="32"/>
          <w:shd w:val="clear" w:color="auto" w:fill="FFFFFF"/>
        </w:rPr>
      </w:pPr>
      <w:r>
        <w:rPr>
          <w:rFonts w:hint="eastAsia" w:ascii="仿宋" w:hAnsi="仿宋" w:eastAsia="仿宋" w:cs="仿宋"/>
          <w:b/>
          <w:bCs/>
          <w:kern w:val="0"/>
          <w:sz w:val="32"/>
          <w:szCs w:val="32"/>
          <w:shd w:val="clear" w:color="auto" w:fill="FFFFFF"/>
        </w:rPr>
        <w:t>五、模式探讨：以法官助理等级化嵌入法官与审判辅助人员职责分工模式</w:t>
      </w:r>
    </w:p>
    <w:p>
      <w:pPr>
        <w:widowControl/>
        <w:shd w:val="clear" w:color="auto" w:fill="FFFFFF"/>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审判事务的分工与法官辅助人员的配置关系问题，是人员分类管理改革中学界及司法实务界探讨的重点，随着法官助理制度运行规范化、普及化，法官助理队伍愈来愈成熟，为重新探讨法官与审判辅助人员职责分工模式提供了契机，本文拟将法官助理等级化，以此为变量，探讨不同等级下法官、法官助理与书记员的分工形态。</w:t>
      </w:r>
    </w:p>
    <w:p>
      <w:pPr>
        <w:widowControl/>
        <w:numPr>
          <w:ilvl w:val="0"/>
          <w:numId w:val="6"/>
        </w:numPr>
        <w:shd w:val="clear" w:color="auto" w:fill="FFFFFF"/>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法官助理等级化的条件及标准</w:t>
      </w:r>
    </w:p>
    <w:p>
      <w:pPr>
        <w:widowControl/>
        <w:shd w:val="clear" w:color="auto" w:fill="FFFFFF"/>
        <w:ind w:firstLine="640"/>
        <w:rPr>
          <w:rFonts w:ascii="仿宋" w:hAnsi="仿宋" w:eastAsia="仿宋" w:cs="仿宋"/>
          <w:sz w:val="32"/>
          <w:szCs w:val="32"/>
        </w:rPr>
      </w:pPr>
      <w:r>
        <w:rPr>
          <w:rFonts w:hint="eastAsia" w:ascii="仿宋" w:hAnsi="仿宋" w:eastAsia="仿宋" w:cs="仿宋"/>
          <w:sz w:val="32"/>
          <w:szCs w:val="32"/>
        </w:rPr>
        <w:t>自1999年《人民法院五年改革纲要（1999-2003）》中首次提出对法官配备法官助理，至2004年上海法院改革试点，至今全国各地法院不同程度地实现了“法官+法官助理+书记员”的审判模式，为法官助理制度成熟酝酿了时间条件；取消助理审判员、去掉书记员上升为助理审判员的渠道，新出台的《法官法》确定法官主要从法官助理中产生，为法官助理制度提供了法律保障；X市法院审判部门探索赋予法官助理一定的审判权限，提供了实践探索。因此，笔者大胆提出将法官助理等级化。</w:t>
      </w:r>
    </w:p>
    <w:p>
      <w:pPr>
        <w:widowControl/>
        <w:shd w:val="clear" w:color="auto" w:fill="FFFFFF"/>
        <w:ind w:firstLine="640"/>
        <w:rPr>
          <w:rFonts w:ascii="仿宋" w:hAnsi="仿宋" w:eastAsia="仿宋" w:cs="仿宋"/>
          <w:sz w:val="32"/>
          <w:szCs w:val="32"/>
        </w:rPr>
      </w:pPr>
      <w:r>
        <w:rPr>
          <w:rFonts w:hint="eastAsia" w:ascii="仿宋" w:hAnsi="仿宋" w:eastAsia="仿宋" w:cs="仿宋"/>
          <w:sz w:val="32"/>
          <w:szCs w:val="32"/>
        </w:rPr>
        <w:t>等级化的原则是“等级越高，距离核心审判事务越近”。以法官助理在本单位的任职年限、考核情况作为划分等级的衡量因素：</w:t>
      </w:r>
    </w:p>
    <w:tbl>
      <w:tblPr>
        <w:tblStyle w:val="20"/>
        <w:tblW w:w="8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2024"/>
        <w:gridCol w:w="2026"/>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025" w:type="dxa"/>
          </w:tcPr>
          <w:p>
            <w:pPr>
              <w:widowControl/>
              <w:jc w:val="center"/>
              <w:rPr>
                <w:rFonts w:ascii="仿宋" w:hAnsi="仿宋" w:eastAsia="仿宋" w:cs="仿宋"/>
                <w:sz w:val="28"/>
                <w:szCs w:val="28"/>
              </w:rPr>
            </w:pPr>
            <w:r>
              <w:rPr>
                <w:rFonts w:hint="eastAsia" w:ascii="仿宋" w:hAnsi="仿宋" w:eastAsia="仿宋" w:cs="仿宋"/>
                <w:sz w:val="28"/>
                <w:szCs w:val="28"/>
              </w:rPr>
              <w:t>年限</w:t>
            </w:r>
          </w:p>
        </w:tc>
        <w:tc>
          <w:tcPr>
            <w:tcW w:w="2024" w:type="dxa"/>
          </w:tcPr>
          <w:p>
            <w:pPr>
              <w:widowControl/>
              <w:jc w:val="center"/>
              <w:rPr>
                <w:rFonts w:ascii="仿宋" w:hAnsi="仿宋" w:eastAsia="仿宋" w:cs="仿宋"/>
                <w:sz w:val="28"/>
                <w:szCs w:val="28"/>
              </w:rPr>
            </w:pPr>
            <w:r>
              <w:rPr>
                <w:rFonts w:hint="eastAsia" w:ascii="仿宋" w:hAnsi="仿宋" w:eastAsia="仿宋" w:cs="仿宋"/>
                <w:sz w:val="28"/>
                <w:szCs w:val="28"/>
              </w:rPr>
              <w:t>一年</w:t>
            </w:r>
          </w:p>
        </w:tc>
        <w:tc>
          <w:tcPr>
            <w:tcW w:w="2026" w:type="dxa"/>
          </w:tcPr>
          <w:p>
            <w:pPr>
              <w:widowControl/>
              <w:jc w:val="center"/>
              <w:rPr>
                <w:rFonts w:ascii="仿宋" w:hAnsi="仿宋" w:eastAsia="仿宋" w:cs="仿宋"/>
                <w:sz w:val="28"/>
                <w:szCs w:val="28"/>
              </w:rPr>
            </w:pPr>
            <w:r>
              <w:rPr>
                <w:rFonts w:hint="eastAsia" w:ascii="仿宋" w:hAnsi="仿宋" w:eastAsia="仿宋" w:cs="仿宋"/>
                <w:sz w:val="28"/>
                <w:szCs w:val="28"/>
              </w:rPr>
              <w:t>两年</w:t>
            </w:r>
          </w:p>
        </w:tc>
        <w:tc>
          <w:tcPr>
            <w:tcW w:w="2025" w:type="dxa"/>
          </w:tcPr>
          <w:p>
            <w:pPr>
              <w:widowControl/>
              <w:jc w:val="center"/>
              <w:rPr>
                <w:rFonts w:ascii="仿宋" w:hAnsi="仿宋" w:eastAsia="仿宋" w:cs="仿宋"/>
                <w:sz w:val="28"/>
                <w:szCs w:val="28"/>
              </w:rPr>
            </w:pPr>
            <w:r>
              <w:rPr>
                <w:rFonts w:hint="eastAsia" w:ascii="仿宋" w:hAnsi="仿宋" w:eastAsia="仿宋" w:cs="仿宋"/>
                <w:sz w:val="28"/>
                <w:szCs w:val="28"/>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025" w:type="dxa"/>
          </w:tcPr>
          <w:p>
            <w:pPr>
              <w:widowControl/>
              <w:jc w:val="center"/>
              <w:rPr>
                <w:rFonts w:ascii="仿宋" w:hAnsi="仿宋" w:eastAsia="仿宋" w:cs="仿宋"/>
                <w:sz w:val="28"/>
                <w:szCs w:val="28"/>
              </w:rPr>
            </w:pPr>
            <w:r>
              <w:rPr>
                <w:rFonts w:hint="eastAsia" w:ascii="仿宋" w:hAnsi="仿宋" w:eastAsia="仿宋" w:cs="仿宋"/>
                <w:sz w:val="28"/>
                <w:szCs w:val="28"/>
              </w:rPr>
              <w:t>考核情况</w:t>
            </w:r>
          </w:p>
        </w:tc>
        <w:tc>
          <w:tcPr>
            <w:tcW w:w="2024" w:type="dxa"/>
          </w:tcPr>
          <w:p>
            <w:pPr>
              <w:widowControl/>
              <w:jc w:val="center"/>
              <w:rPr>
                <w:rFonts w:ascii="仿宋" w:hAnsi="仿宋" w:eastAsia="仿宋" w:cs="仿宋"/>
                <w:sz w:val="28"/>
                <w:szCs w:val="28"/>
              </w:rPr>
            </w:pPr>
            <w:r>
              <w:rPr>
                <w:rFonts w:hint="eastAsia" w:ascii="仿宋" w:hAnsi="仿宋" w:eastAsia="仿宋" w:cs="仿宋"/>
                <w:sz w:val="28"/>
                <w:szCs w:val="28"/>
              </w:rPr>
              <w:t>本年度合格</w:t>
            </w:r>
          </w:p>
        </w:tc>
        <w:tc>
          <w:tcPr>
            <w:tcW w:w="2026" w:type="dxa"/>
          </w:tcPr>
          <w:p>
            <w:pPr>
              <w:widowControl/>
              <w:jc w:val="center"/>
              <w:rPr>
                <w:rFonts w:ascii="仿宋" w:hAnsi="仿宋" w:eastAsia="仿宋" w:cs="仿宋"/>
                <w:sz w:val="28"/>
                <w:szCs w:val="28"/>
              </w:rPr>
            </w:pPr>
            <w:r>
              <w:rPr>
                <w:rFonts w:hint="eastAsia" w:ascii="仿宋" w:hAnsi="仿宋" w:eastAsia="仿宋" w:cs="仿宋"/>
                <w:sz w:val="28"/>
                <w:szCs w:val="28"/>
              </w:rPr>
              <w:t>连续两年合格</w:t>
            </w:r>
          </w:p>
        </w:tc>
        <w:tc>
          <w:tcPr>
            <w:tcW w:w="2025" w:type="dxa"/>
          </w:tcPr>
          <w:p>
            <w:pPr>
              <w:widowControl/>
              <w:jc w:val="center"/>
              <w:rPr>
                <w:rFonts w:ascii="仿宋" w:hAnsi="仿宋" w:eastAsia="仿宋" w:cs="仿宋"/>
                <w:sz w:val="28"/>
                <w:szCs w:val="28"/>
              </w:rPr>
            </w:pPr>
            <w:r>
              <w:rPr>
                <w:rFonts w:hint="eastAsia" w:ascii="仿宋" w:hAnsi="仿宋" w:eastAsia="仿宋" w:cs="仿宋"/>
                <w:sz w:val="28"/>
                <w:szCs w:val="28"/>
              </w:rPr>
              <w:t>连续两年合格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025" w:type="dxa"/>
          </w:tcPr>
          <w:p>
            <w:pPr>
              <w:widowControl/>
              <w:jc w:val="center"/>
              <w:rPr>
                <w:rFonts w:ascii="仿宋" w:hAnsi="仿宋" w:eastAsia="仿宋" w:cs="仿宋"/>
                <w:sz w:val="28"/>
                <w:szCs w:val="28"/>
              </w:rPr>
            </w:pPr>
            <w:r>
              <w:rPr>
                <w:rFonts w:hint="eastAsia" w:ascii="仿宋" w:hAnsi="仿宋" w:eastAsia="仿宋" w:cs="仿宋"/>
                <w:sz w:val="28"/>
                <w:szCs w:val="28"/>
              </w:rPr>
              <w:t>等级</w:t>
            </w:r>
          </w:p>
        </w:tc>
        <w:tc>
          <w:tcPr>
            <w:tcW w:w="2024" w:type="dxa"/>
          </w:tcPr>
          <w:p>
            <w:pPr>
              <w:widowControl/>
              <w:jc w:val="center"/>
              <w:rPr>
                <w:rFonts w:ascii="仿宋" w:hAnsi="仿宋" w:eastAsia="仿宋" w:cs="仿宋"/>
                <w:sz w:val="28"/>
                <w:szCs w:val="28"/>
              </w:rPr>
            </w:pPr>
            <w:r>
              <w:rPr>
                <w:rFonts w:hint="eastAsia" w:ascii="仿宋" w:hAnsi="仿宋" w:eastAsia="仿宋" w:cs="仿宋"/>
                <w:sz w:val="28"/>
                <w:szCs w:val="28"/>
              </w:rPr>
              <w:t>三级</w:t>
            </w:r>
          </w:p>
        </w:tc>
        <w:tc>
          <w:tcPr>
            <w:tcW w:w="2026" w:type="dxa"/>
          </w:tcPr>
          <w:p>
            <w:pPr>
              <w:widowControl/>
              <w:jc w:val="center"/>
              <w:rPr>
                <w:rFonts w:ascii="仿宋" w:hAnsi="仿宋" w:eastAsia="仿宋" w:cs="仿宋"/>
                <w:sz w:val="28"/>
                <w:szCs w:val="28"/>
              </w:rPr>
            </w:pPr>
            <w:r>
              <w:rPr>
                <w:rFonts w:hint="eastAsia" w:ascii="仿宋" w:hAnsi="仿宋" w:eastAsia="仿宋" w:cs="仿宋"/>
                <w:sz w:val="28"/>
                <w:szCs w:val="28"/>
              </w:rPr>
              <w:t>二级</w:t>
            </w:r>
          </w:p>
        </w:tc>
        <w:tc>
          <w:tcPr>
            <w:tcW w:w="2025" w:type="dxa"/>
          </w:tcPr>
          <w:p>
            <w:pPr>
              <w:widowControl/>
              <w:jc w:val="center"/>
              <w:rPr>
                <w:rFonts w:ascii="仿宋" w:hAnsi="仿宋" w:eastAsia="仿宋" w:cs="仿宋"/>
                <w:sz w:val="28"/>
                <w:szCs w:val="28"/>
              </w:rPr>
            </w:pPr>
            <w:r>
              <w:rPr>
                <w:rFonts w:hint="eastAsia" w:ascii="仿宋" w:hAnsi="仿宋" w:eastAsia="仿宋" w:cs="仿宋"/>
                <w:sz w:val="28"/>
                <w:szCs w:val="28"/>
              </w:rPr>
              <w:t>一级</w:t>
            </w:r>
          </w:p>
        </w:tc>
      </w:tr>
    </w:tbl>
    <w:p>
      <w:pPr>
        <w:widowControl/>
        <w:shd w:val="clear" w:color="auto" w:fill="FFFFFF"/>
        <w:ind w:firstLine="640"/>
        <w:rPr>
          <w:rFonts w:ascii="仿宋" w:hAnsi="仿宋" w:eastAsia="仿宋" w:cs="仿宋"/>
          <w:sz w:val="32"/>
          <w:szCs w:val="32"/>
        </w:rPr>
      </w:pPr>
      <w:r>
        <w:rPr>
          <w:rFonts w:hint="eastAsia" w:ascii="仿宋" w:hAnsi="仿宋" w:eastAsia="仿宋" w:cs="仿宋"/>
          <w:sz w:val="32"/>
          <w:szCs w:val="32"/>
        </w:rPr>
        <w:t>三级法官助理—偏向程序性辅助事务：草拟裁定、调解书；处理管辖异议、财产保全事项；调查取证等</w:t>
      </w:r>
    </w:p>
    <w:p>
      <w:pPr>
        <w:widowControl/>
        <w:shd w:val="clear" w:color="auto" w:fill="FFFFFF"/>
        <w:ind w:firstLine="640"/>
        <w:rPr>
          <w:rFonts w:ascii="仿宋" w:hAnsi="仿宋" w:eastAsia="仿宋" w:cs="仿宋"/>
          <w:sz w:val="32"/>
          <w:szCs w:val="32"/>
        </w:rPr>
      </w:pPr>
      <w:r>
        <w:rPr>
          <w:rFonts w:hint="eastAsia" w:ascii="仿宋" w:hAnsi="仿宋" w:eastAsia="仿宋" w:cs="仿宋"/>
          <w:sz w:val="32"/>
          <w:szCs w:val="32"/>
        </w:rPr>
        <w:t>二级法官助理—偏向实体性辅助事务：接待当事人；草拟判决书；撰写审理报告；组织质证；司法鉴定；完成调研任务等</w:t>
      </w:r>
    </w:p>
    <w:p>
      <w:pPr>
        <w:widowControl/>
        <w:shd w:val="clear" w:color="auto" w:fill="FFFFFF"/>
        <w:ind w:firstLine="640"/>
        <w:rPr>
          <w:rFonts w:ascii="仿宋" w:hAnsi="仿宋" w:eastAsia="仿宋" w:cs="仿宋"/>
          <w:sz w:val="32"/>
          <w:szCs w:val="32"/>
        </w:rPr>
      </w:pPr>
      <w:r>
        <w:rPr>
          <w:rFonts w:hint="eastAsia" w:ascii="仿宋" w:hAnsi="仿宋" w:eastAsia="仿宋" w:cs="仿宋"/>
          <w:sz w:val="32"/>
          <w:szCs w:val="32"/>
        </w:rPr>
        <w:t>一级法官助理—偏向研究性辅助事务：草拟疑难复杂类案件判决书；归纳案件争议焦点、寻找法律适用、检索裁判规则；组织调解；完成调研任务等。</w:t>
      </w:r>
    </w:p>
    <w:p>
      <w:pPr>
        <w:widowControl/>
        <w:numPr>
          <w:ilvl w:val="0"/>
          <w:numId w:val="6"/>
        </w:numPr>
        <w:shd w:val="clear" w:color="auto" w:fill="FFFFFF"/>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法官助理等级化嵌入法官与审判辅助人员职责分工模式</w:t>
      </w:r>
    </w:p>
    <w:p>
      <w:pPr>
        <w:widowControl/>
        <w:shd w:val="clear" w:color="auto" w:fill="FFFFFF"/>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法官助理的等级化，有助于推进法官向职业化、精英化方向发展。以法官助理等级化为变量，不同等级下法官、法官助理与书记员的分工形态探究如下：</w:t>
      </w:r>
    </w:p>
    <w:p>
      <w:pPr>
        <w:widowControl/>
        <w:shd w:val="clear" w:color="auto" w:fill="FFFFFF"/>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书记员专职于一般性辅助事务工作，法官助理等级化的变量影响法官的职业化</w:t>
      </w:r>
    </w:p>
    <w:p>
      <w:pPr>
        <w:widowControl/>
        <w:shd w:val="clear" w:color="auto" w:fill="FFFFFF"/>
        <w:ind w:firstLine="640"/>
        <w:rPr>
          <w:rFonts w:hint="eastAsia" w:ascii="仿宋" w:hAnsi="仿宋" w:eastAsia="仿宋" w:cs="仿宋"/>
          <w:kern w:val="0"/>
          <w:sz w:val="32"/>
          <w:szCs w:val="32"/>
          <w:shd w:val="clear" w:color="auto" w:fill="FFFFFF"/>
        </w:rPr>
      </w:pPr>
    </w:p>
    <w:p>
      <w:pPr>
        <w:widowControl/>
        <w:shd w:val="clear" w:color="auto" w:fill="FFFFFF"/>
        <w:rPr>
          <w:rFonts w:ascii="仿宋" w:hAnsi="仿宋" w:eastAsia="仿宋" w:cs="仿宋"/>
          <w:color w:val="FF0000"/>
          <w:sz w:val="32"/>
          <w:szCs w:val="32"/>
        </w:rPr>
      </w:pPr>
      <w:r>
        <w:pict>
          <v:shape id="_x0000_i1026" o:spt="75" type="#_x0000_t75" style="height:124.2pt;width:415.2pt;" filled="f" o:preferrelative="t" stroked="f" coordsize="21600,21600">
            <v:path/>
            <v:fill on="f" focussize="0,0"/>
            <v:stroke on="f" joinstyle="miter"/>
            <v:imagedata r:id="rId7" o:title=""/>
            <o:lock v:ext="edit" aspectratio="t"/>
            <w10:wrap type="none"/>
            <w10:anchorlock/>
          </v:shape>
        </w:pict>
      </w:r>
    </w:p>
    <w:p>
      <w:pPr>
        <w:widowControl/>
        <w:shd w:val="clear" w:color="auto" w:fill="FFFFFF"/>
        <w:rPr>
          <w:rFonts w:hint="eastAsia" w:ascii="仿宋" w:hAnsi="仿宋" w:eastAsia="仿宋" w:cs="仿宋"/>
          <w:kern w:val="0"/>
          <w:sz w:val="32"/>
          <w:szCs w:val="32"/>
          <w:shd w:val="clear" w:color="auto" w:fill="FFFFFF"/>
          <w:lang w:eastAsia="zh-CN"/>
        </w:rPr>
      </w:pPr>
      <w:r>
        <w:rPr>
          <w:rFonts w:hint="eastAsia" w:ascii="仿宋" w:hAnsi="仿宋" w:eastAsia="仿宋" w:cs="仿宋"/>
          <w:kern w:val="0"/>
          <w:sz w:val="32"/>
          <w:szCs w:val="32"/>
          <w:shd w:val="clear" w:color="auto" w:fill="FFFFFF"/>
          <w:lang w:eastAsia="zh-CN"/>
        </w:rPr>
        <w:pict>
          <v:shape id="_x0000_i1027" o:spt="75" alt="8c2521725acb3feb486619c4d29bd53" type="#_x0000_t75" style="height:115.6pt;width:414.7pt;" filled="f" o:preferrelative="t" stroked="f" coordsize="21600,21600">
            <v:path/>
            <v:fill on="f" focussize="0,0"/>
            <v:stroke on="f"/>
            <v:imagedata r:id="rId8" o:title="8c2521725acb3feb486619c4d29bd53"/>
            <o:lock v:ext="edit" aspectratio="t"/>
            <w10:wrap type="none"/>
            <w10:anchorlock/>
          </v:shape>
        </w:pict>
      </w:r>
    </w:p>
    <w:p>
      <w:pPr>
        <w:widowControl/>
        <w:shd w:val="clear" w:color="auto" w:fill="FFFFFF"/>
        <w:rPr>
          <w:rFonts w:ascii="仿宋" w:hAnsi="仿宋" w:eastAsia="仿宋" w:cs="仿宋"/>
          <w:kern w:val="0"/>
          <w:sz w:val="32"/>
          <w:szCs w:val="32"/>
          <w:shd w:val="clear" w:color="auto" w:fill="FFFFFF"/>
        </w:rPr>
      </w:pPr>
    </w:p>
    <w:p>
      <w:pPr>
        <w:widowControl/>
        <w:shd w:val="clear" w:color="auto" w:fill="FFFFFF"/>
        <w:ind w:firstLine="3855" w:firstLineChars="1200"/>
        <w:rPr>
          <w:rFonts w:ascii="仿宋" w:hAnsi="仿宋" w:eastAsia="仿宋" w:cs="仿宋"/>
          <w:b/>
          <w:bCs/>
          <w:kern w:val="0"/>
          <w:sz w:val="32"/>
          <w:szCs w:val="32"/>
          <w:shd w:val="clear" w:color="auto" w:fill="FFFFFF"/>
        </w:rPr>
      </w:pPr>
    </w:p>
    <w:p>
      <w:pPr>
        <w:widowControl/>
        <w:shd w:val="clear" w:color="auto" w:fill="FFFFFF"/>
        <w:jc w:val="center"/>
        <w:rPr>
          <w:rFonts w:ascii="仿宋" w:hAnsi="仿宋" w:eastAsia="仿宋" w:cs="仿宋"/>
          <w:b/>
          <w:bCs/>
          <w:kern w:val="0"/>
          <w:sz w:val="32"/>
          <w:szCs w:val="32"/>
          <w:shd w:val="clear" w:color="auto" w:fill="FFFFFF"/>
        </w:rPr>
      </w:pPr>
      <w:r>
        <w:rPr>
          <w:rFonts w:hint="eastAsia" w:ascii="仿宋" w:hAnsi="仿宋" w:eastAsia="仿宋" w:cs="仿宋"/>
          <w:b/>
          <w:bCs/>
          <w:kern w:val="0"/>
          <w:sz w:val="32"/>
          <w:szCs w:val="32"/>
          <w:shd w:val="clear" w:color="auto" w:fill="FFFFFF"/>
        </w:rPr>
        <w:t>结语</w:t>
      </w:r>
      <w:bookmarkStart w:id="2" w:name="_GoBack"/>
      <w:bookmarkEnd w:id="2"/>
    </w:p>
    <w:p>
      <w:pPr>
        <w:widowControl/>
        <w:shd w:val="clear" w:color="auto" w:fill="FFFFFF"/>
        <w:ind w:firstLine="643" w:firstLineChars="200"/>
        <w:jc w:val="center"/>
        <w:rPr>
          <w:rFonts w:ascii="仿宋" w:hAnsi="仿宋" w:eastAsia="仿宋" w:cs="仿宋"/>
          <w:b/>
          <w:bCs/>
          <w:kern w:val="0"/>
          <w:sz w:val="32"/>
          <w:szCs w:val="32"/>
          <w:shd w:val="clear" w:color="auto" w:fill="FFFFFF"/>
        </w:rPr>
      </w:pPr>
    </w:p>
    <w:p>
      <w:pPr>
        <w:widowControl/>
        <w:shd w:val="clear" w:color="auto" w:fill="FFFFFF"/>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随着司法改革的推进，法官助理、书记员作为“1+1+1”审判团队中的核心力量，在法官员额改革、司法责任制的大背景下，只有辅助人员“到位”，法官才能真正实现“归位”，因此，明晰辅助人员的职责分工，建立起与法官协调有序的审判团队，真正实现人员管理的职业化、精英化是改革所需。本文立足司法实践中两位作者所在单位审判辅助人员工作模式中存在的问题，探究其背后存在的原因，在此基础上对审判辅助人员构建合理的分工配合模式提出些许建议，以期对提高审判团队工作效率，实现司法公正有所借鉴。</w:t>
      </w:r>
    </w:p>
    <w:p>
      <w:pPr>
        <w:widowControl/>
        <w:shd w:val="clear" w:color="auto" w:fill="FFFFFF"/>
        <w:ind w:firstLine="640" w:firstLineChars="200"/>
        <w:rPr>
          <w:rFonts w:ascii="仿宋" w:hAnsi="仿宋" w:eastAsia="仿宋" w:cs="仿宋"/>
          <w:kern w:val="0"/>
          <w:sz w:val="32"/>
          <w:szCs w:val="32"/>
          <w:shd w:val="clear" w:color="auto" w:fill="FFFFFF"/>
        </w:rPr>
      </w:pPr>
    </w:p>
    <w:p>
      <w:pPr>
        <w:widowControl/>
        <w:shd w:val="clear" w:color="auto" w:fill="FFFFFF"/>
        <w:ind w:firstLine="640" w:firstLineChars="200"/>
        <w:rPr>
          <w:rFonts w:ascii="仿宋" w:hAnsi="仿宋" w:eastAsia="仿宋" w:cs="仿宋"/>
          <w:kern w:val="0"/>
          <w:sz w:val="32"/>
          <w:szCs w:val="32"/>
          <w:shd w:val="clear" w:color="auto" w:fill="FFFFFF"/>
        </w:rPr>
      </w:pPr>
    </w:p>
    <w:p>
      <w:pPr>
        <w:widowControl/>
        <w:shd w:val="clear" w:color="auto" w:fill="FFFFFF"/>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w:t>
      </w:r>
    </w:p>
    <w:p>
      <w:pPr>
        <w:widowControl/>
        <w:shd w:val="clear" w:color="auto" w:fill="FFFFFF"/>
        <w:rPr>
          <w:rFonts w:ascii="仿宋" w:hAnsi="仿宋" w:eastAsia="仿宋" w:cs="仿宋"/>
          <w:kern w:val="0"/>
          <w:sz w:val="32"/>
          <w:szCs w:val="32"/>
          <w:shd w:val="clear" w:color="auto" w:fill="FFFFFF"/>
        </w:rPr>
      </w:pPr>
    </w:p>
    <w:p>
      <w:pPr>
        <w:widowControl/>
        <w:shd w:val="clear" w:color="auto" w:fill="FFFFFF"/>
        <w:rPr>
          <w:rFonts w:ascii="仿宋" w:hAnsi="仿宋" w:eastAsia="仿宋" w:cs="仿宋"/>
          <w:kern w:val="0"/>
          <w:sz w:val="32"/>
          <w:szCs w:val="32"/>
          <w:shd w:val="clear" w:color="auto" w:fill="FFFFFF"/>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w:t>
    </w:r>
    <w: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pPr>
      <w:r>
        <w:rPr>
          <w:rStyle w:val="17"/>
        </w:rPr>
        <w:footnoteRef/>
      </w:r>
      <w:r>
        <w:t xml:space="preserve"> </w:t>
      </w:r>
      <w:r>
        <w:rPr>
          <w:rFonts w:hint="eastAsia"/>
        </w:rPr>
        <w:t>李桂红、叶锋：《上海政法学院学报（法治论丛）》，载2015年第4期，第104页。</w:t>
      </w:r>
    </w:p>
  </w:footnote>
  <w:footnote w:id="1">
    <w:p>
      <w:pPr>
        <w:pStyle w:val="7"/>
      </w:pPr>
      <w:r>
        <w:rPr>
          <w:rStyle w:val="17"/>
        </w:rPr>
        <w:footnoteRef/>
      </w:r>
      <w:r>
        <w:t xml:space="preserve"> </w:t>
      </w:r>
      <w:r>
        <w:rPr>
          <w:rFonts w:hint="eastAsia"/>
        </w:rPr>
        <w:t>陈陟云：《法院人员分类管理改革研究》人民法院出版社，2014年版，第6</w:t>
      </w:r>
      <w:r>
        <w:t>4</w:t>
      </w:r>
      <w:r>
        <w:rPr>
          <w:rFonts w:hint="eastAsia"/>
        </w:rPr>
        <w:t>页。</w:t>
      </w:r>
    </w:p>
  </w:footnote>
  <w:footnote w:id="2">
    <w:p>
      <w:pPr>
        <w:pStyle w:val="7"/>
      </w:pPr>
      <w:r>
        <w:rPr>
          <w:rStyle w:val="17"/>
        </w:rPr>
        <w:footnoteRef/>
      </w:r>
      <w:r>
        <w:t xml:space="preserve"> </w:t>
      </w:r>
      <w:r>
        <w:rPr>
          <w:rFonts w:hint="eastAsia"/>
        </w:rPr>
        <w:t>李桂红、叶锋：《司法语境下司法辅助事务管理模式的构建》，载《上海政法学院学报（法治论丛）》2015年第4期，第104页。</w:t>
      </w:r>
    </w:p>
  </w:footnote>
  <w:footnote w:id="3">
    <w:p>
      <w:pPr>
        <w:pStyle w:val="7"/>
      </w:pPr>
      <w:r>
        <w:rPr>
          <w:rStyle w:val="17"/>
        </w:rPr>
        <w:footnoteRef/>
      </w:r>
      <w:r>
        <w:t xml:space="preserve"> </w:t>
      </w:r>
      <w:r>
        <w:rPr>
          <w:rFonts w:hint="eastAsia"/>
        </w:rPr>
        <w:t>邹碧华：《审判事务的分工与法官辅助人员的配置探讨》，载《法律适用》2002年第12期，第100页。</w:t>
      </w:r>
    </w:p>
  </w:footnote>
  <w:footnote w:id="4">
    <w:p>
      <w:pPr>
        <w:pStyle w:val="7"/>
      </w:pPr>
      <w:r>
        <w:rPr>
          <w:rStyle w:val="17"/>
        </w:rPr>
        <w:footnoteRef/>
      </w:r>
      <w:r>
        <w:t xml:space="preserve"> </w:t>
      </w:r>
      <w:r>
        <w:rPr>
          <w:rFonts w:hint="eastAsia"/>
        </w:rPr>
        <w:t>傅郁林：《以职能权责界定为基础的审判人员分类改革》，载《现代法学》2015年第4期，第96页。</w:t>
      </w:r>
    </w:p>
  </w:footnote>
  <w:footnote w:id="5">
    <w:p>
      <w:pPr>
        <w:pStyle w:val="7"/>
      </w:pPr>
      <w:r>
        <w:rPr>
          <w:rStyle w:val="17"/>
        </w:rPr>
        <w:footnoteRef/>
      </w:r>
      <w:r>
        <w:t xml:space="preserve"> </w:t>
      </w:r>
      <w:r>
        <w:rPr>
          <w:rFonts w:hint="eastAsia"/>
        </w:rPr>
        <w:t>参见《最高人民法院关于在部分地方人民法院开展法官助理试点工作的意见》。</w:t>
      </w:r>
    </w:p>
  </w:footnote>
  <w:footnote w:id="6">
    <w:p>
      <w:pPr>
        <w:pStyle w:val="7"/>
      </w:pPr>
      <w:r>
        <w:rPr>
          <w:rStyle w:val="17"/>
        </w:rPr>
        <w:footnoteRef/>
      </w:r>
      <w:r>
        <w:t xml:space="preserve"> </w:t>
      </w:r>
      <w:r>
        <w:rPr>
          <w:rFonts w:hint="eastAsia"/>
        </w:rPr>
        <w:t>唐文娟：《法官审判辅助体系管理：实践、规范与运作》，载《西部法学评论》，2017年第6期，77页。</w:t>
      </w:r>
    </w:p>
  </w:footnote>
  <w:footnote w:id="7">
    <w:p>
      <w:pPr>
        <w:rPr>
          <w:sz w:val="18"/>
        </w:rPr>
      </w:pPr>
      <w:r>
        <w:rPr>
          <w:rStyle w:val="17"/>
        </w:rPr>
        <w:footnoteRef/>
      </w:r>
      <w:r>
        <w:t xml:space="preserve"> </w:t>
      </w:r>
      <w:r>
        <w:rPr>
          <w:rFonts w:hint="eastAsia"/>
          <w:sz w:val="18"/>
        </w:rPr>
        <w:t>叶峰：《司法改革视野下审判辅助事务管理模式初探》，《东方法学》2015年第3期。</w:t>
      </w:r>
    </w:p>
    <w:p>
      <w:pPr>
        <w:pStyle w:val="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ADD18"/>
    <w:multiLevelType w:val="singleLevel"/>
    <w:tmpl w:val="8ADADD18"/>
    <w:lvl w:ilvl="0" w:tentative="0">
      <w:start w:val="1"/>
      <w:numFmt w:val="chineseCounting"/>
      <w:suff w:val="nothing"/>
      <w:lvlText w:val="（%1）"/>
      <w:lvlJc w:val="left"/>
      <w:rPr>
        <w:rFonts w:hint="eastAsia"/>
      </w:rPr>
    </w:lvl>
  </w:abstractNum>
  <w:abstractNum w:abstractNumId="1">
    <w:nsid w:val="BF661FC2"/>
    <w:multiLevelType w:val="singleLevel"/>
    <w:tmpl w:val="BF661FC2"/>
    <w:lvl w:ilvl="0" w:tentative="0">
      <w:start w:val="1"/>
      <w:numFmt w:val="chineseCounting"/>
      <w:suff w:val="nothing"/>
      <w:lvlText w:val="（%1）"/>
      <w:lvlJc w:val="left"/>
      <w:rPr>
        <w:rFonts w:hint="eastAsia"/>
      </w:rPr>
    </w:lvl>
  </w:abstractNum>
  <w:abstractNum w:abstractNumId="2">
    <w:nsid w:val="DED38B1E"/>
    <w:multiLevelType w:val="singleLevel"/>
    <w:tmpl w:val="DED38B1E"/>
    <w:lvl w:ilvl="0" w:tentative="0">
      <w:start w:val="1"/>
      <w:numFmt w:val="chineseCounting"/>
      <w:suff w:val="nothing"/>
      <w:lvlText w:val="（%1）"/>
      <w:lvlJc w:val="left"/>
      <w:rPr>
        <w:rFonts w:hint="eastAsia"/>
      </w:rPr>
    </w:lvl>
  </w:abstractNum>
  <w:abstractNum w:abstractNumId="3">
    <w:nsid w:val="E41CE6C3"/>
    <w:multiLevelType w:val="singleLevel"/>
    <w:tmpl w:val="E41CE6C3"/>
    <w:lvl w:ilvl="0" w:tentative="0">
      <w:start w:val="1"/>
      <w:numFmt w:val="chineseCounting"/>
      <w:suff w:val="nothing"/>
      <w:lvlText w:val="（%1）"/>
      <w:lvlJc w:val="left"/>
      <w:rPr>
        <w:rFonts w:hint="eastAsia"/>
      </w:rPr>
    </w:lvl>
  </w:abstractNum>
  <w:abstractNum w:abstractNumId="4">
    <w:nsid w:val="378C8885"/>
    <w:multiLevelType w:val="singleLevel"/>
    <w:tmpl w:val="378C8885"/>
    <w:lvl w:ilvl="0" w:tentative="0">
      <w:start w:val="4"/>
      <w:numFmt w:val="chineseCounting"/>
      <w:suff w:val="nothing"/>
      <w:lvlText w:val="%1、"/>
      <w:lvlJc w:val="left"/>
      <w:rPr>
        <w:rFonts w:hint="eastAsia"/>
      </w:rPr>
    </w:lvl>
  </w:abstractNum>
  <w:abstractNum w:abstractNumId="5">
    <w:nsid w:val="6819F9F4"/>
    <w:multiLevelType w:val="singleLevel"/>
    <w:tmpl w:val="6819F9F4"/>
    <w:lvl w:ilvl="0" w:tentative="0">
      <w:start w:val="1"/>
      <w:numFmt w:val="chineseCounting"/>
      <w:suff w:val="nothing"/>
      <w:lvlText w:val="（%1）"/>
      <w:lvlJc w:val="left"/>
      <w:rPr>
        <w:rFonts w:hint="eastAsia"/>
        <w:lang w:val="en-US"/>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52C"/>
    <w:rsid w:val="0007590A"/>
    <w:rsid w:val="00081A03"/>
    <w:rsid w:val="000F5707"/>
    <w:rsid w:val="00104ACF"/>
    <w:rsid w:val="00134A24"/>
    <w:rsid w:val="0015542E"/>
    <w:rsid w:val="00156F04"/>
    <w:rsid w:val="00197799"/>
    <w:rsid w:val="001F11CC"/>
    <w:rsid w:val="002576B1"/>
    <w:rsid w:val="0027164F"/>
    <w:rsid w:val="002727EA"/>
    <w:rsid w:val="002C2CF3"/>
    <w:rsid w:val="002E63F1"/>
    <w:rsid w:val="002F5B4C"/>
    <w:rsid w:val="00335FA3"/>
    <w:rsid w:val="00344526"/>
    <w:rsid w:val="00396F3A"/>
    <w:rsid w:val="003A696D"/>
    <w:rsid w:val="003C1052"/>
    <w:rsid w:val="00400BB6"/>
    <w:rsid w:val="0042069E"/>
    <w:rsid w:val="00426827"/>
    <w:rsid w:val="00481763"/>
    <w:rsid w:val="005815FC"/>
    <w:rsid w:val="005A0D8B"/>
    <w:rsid w:val="005F2326"/>
    <w:rsid w:val="00624568"/>
    <w:rsid w:val="00634633"/>
    <w:rsid w:val="00651B85"/>
    <w:rsid w:val="0065746E"/>
    <w:rsid w:val="00666139"/>
    <w:rsid w:val="0067052F"/>
    <w:rsid w:val="006718E9"/>
    <w:rsid w:val="00674216"/>
    <w:rsid w:val="00695586"/>
    <w:rsid w:val="006A253F"/>
    <w:rsid w:val="006B29A8"/>
    <w:rsid w:val="006B2BFD"/>
    <w:rsid w:val="006D0B42"/>
    <w:rsid w:val="006E0F3D"/>
    <w:rsid w:val="006F0076"/>
    <w:rsid w:val="006F0B9E"/>
    <w:rsid w:val="0076152C"/>
    <w:rsid w:val="00784F9C"/>
    <w:rsid w:val="007866C4"/>
    <w:rsid w:val="007B7EA0"/>
    <w:rsid w:val="007F28E8"/>
    <w:rsid w:val="00820D9D"/>
    <w:rsid w:val="00826061"/>
    <w:rsid w:val="008359C8"/>
    <w:rsid w:val="008B69D2"/>
    <w:rsid w:val="008F712F"/>
    <w:rsid w:val="00907B5D"/>
    <w:rsid w:val="00926940"/>
    <w:rsid w:val="00931D93"/>
    <w:rsid w:val="00936E60"/>
    <w:rsid w:val="009F0EDB"/>
    <w:rsid w:val="00A038D9"/>
    <w:rsid w:val="00A7316D"/>
    <w:rsid w:val="00A7528B"/>
    <w:rsid w:val="00A874A3"/>
    <w:rsid w:val="00AA5EC0"/>
    <w:rsid w:val="00AC679E"/>
    <w:rsid w:val="00B15EDB"/>
    <w:rsid w:val="00B7155E"/>
    <w:rsid w:val="00B80C0D"/>
    <w:rsid w:val="00BC07D9"/>
    <w:rsid w:val="00BC0BE7"/>
    <w:rsid w:val="00C16013"/>
    <w:rsid w:val="00C3660A"/>
    <w:rsid w:val="00C410D3"/>
    <w:rsid w:val="00C546DE"/>
    <w:rsid w:val="00C65B55"/>
    <w:rsid w:val="00C7701C"/>
    <w:rsid w:val="00C8272A"/>
    <w:rsid w:val="00CE04C0"/>
    <w:rsid w:val="00CF23B1"/>
    <w:rsid w:val="00D13D8A"/>
    <w:rsid w:val="00D22969"/>
    <w:rsid w:val="00D25A3C"/>
    <w:rsid w:val="00D419F4"/>
    <w:rsid w:val="00D5509C"/>
    <w:rsid w:val="00D63D22"/>
    <w:rsid w:val="00D74093"/>
    <w:rsid w:val="00D87BFD"/>
    <w:rsid w:val="00D9078A"/>
    <w:rsid w:val="00D95ED7"/>
    <w:rsid w:val="00DF36C5"/>
    <w:rsid w:val="00F23402"/>
    <w:rsid w:val="00F664D9"/>
    <w:rsid w:val="00FC161D"/>
    <w:rsid w:val="00FC471B"/>
    <w:rsid w:val="00FF000F"/>
    <w:rsid w:val="01195045"/>
    <w:rsid w:val="017E6648"/>
    <w:rsid w:val="02F00235"/>
    <w:rsid w:val="04820429"/>
    <w:rsid w:val="06D45A2B"/>
    <w:rsid w:val="077E7A26"/>
    <w:rsid w:val="07A2447B"/>
    <w:rsid w:val="07DE7AEA"/>
    <w:rsid w:val="08D3177E"/>
    <w:rsid w:val="08DF23B2"/>
    <w:rsid w:val="09C40256"/>
    <w:rsid w:val="0A382AAF"/>
    <w:rsid w:val="0AD868BF"/>
    <w:rsid w:val="0B0A08E2"/>
    <w:rsid w:val="0C1219C8"/>
    <w:rsid w:val="0C5A6528"/>
    <w:rsid w:val="0CEA4700"/>
    <w:rsid w:val="0F312C46"/>
    <w:rsid w:val="10D26015"/>
    <w:rsid w:val="12736ACA"/>
    <w:rsid w:val="14636C2C"/>
    <w:rsid w:val="14AD760E"/>
    <w:rsid w:val="14CB6857"/>
    <w:rsid w:val="14CE3408"/>
    <w:rsid w:val="1511109E"/>
    <w:rsid w:val="159C63CC"/>
    <w:rsid w:val="17693E68"/>
    <w:rsid w:val="180E4F69"/>
    <w:rsid w:val="198F2FC6"/>
    <w:rsid w:val="1A474E97"/>
    <w:rsid w:val="1C084842"/>
    <w:rsid w:val="1C7B03D6"/>
    <w:rsid w:val="1D37070E"/>
    <w:rsid w:val="1DED4FFA"/>
    <w:rsid w:val="1E731C85"/>
    <w:rsid w:val="1F5F5AFF"/>
    <w:rsid w:val="1F80760A"/>
    <w:rsid w:val="1FEA504D"/>
    <w:rsid w:val="225558C0"/>
    <w:rsid w:val="237D36EA"/>
    <w:rsid w:val="23916E64"/>
    <w:rsid w:val="24966259"/>
    <w:rsid w:val="24F22DC2"/>
    <w:rsid w:val="24FB2213"/>
    <w:rsid w:val="260B7A50"/>
    <w:rsid w:val="271359B4"/>
    <w:rsid w:val="278A3EB0"/>
    <w:rsid w:val="27EE4953"/>
    <w:rsid w:val="296734CC"/>
    <w:rsid w:val="2A4E660A"/>
    <w:rsid w:val="2AB72949"/>
    <w:rsid w:val="2DB53D4B"/>
    <w:rsid w:val="2E2202F7"/>
    <w:rsid w:val="2E94255A"/>
    <w:rsid w:val="2F982D9C"/>
    <w:rsid w:val="31985146"/>
    <w:rsid w:val="31DF461D"/>
    <w:rsid w:val="31EC2717"/>
    <w:rsid w:val="32917AEB"/>
    <w:rsid w:val="35672457"/>
    <w:rsid w:val="35831BE0"/>
    <w:rsid w:val="3708783A"/>
    <w:rsid w:val="371B72CD"/>
    <w:rsid w:val="374F5D15"/>
    <w:rsid w:val="37DF3045"/>
    <w:rsid w:val="38020D0D"/>
    <w:rsid w:val="3A297A22"/>
    <w:rsid w:val="3AC20DB9"/>
    <w:rsid w:val="3AFB11C6"/>
    <w:rsid w:val="3B871012"/>
    <w:rsid w:val="3C1A6999"/>
    <w:rsid w:val="3D394EF7"/>
    <w:rsid w:val="3E283723"/>
    <w:rsid w:val="3E5E0DF0"/>
    <w:rsid w:val="3F6B1812"/>
    <w:rsid w:val="407C1009"/>
    <w:rsid w:val="414B5706"/>
    <w:rsid w:val="4219685E"/>
    <w:rsid w:val="4265028B"/>
    <w:rsid w:val="434224D5"/>
    <w:rsid w:val="43BA0AF9"/>
    <w:rsid w:val="43BB06FC"/>
    <w:rsid w:val="44476F82"/>
    <w:rsid w:val="447A6FF5"/>
    <w:rsid w:val="44D24B85"/>
    <w:rsid w:val="46D073FE"/>
    <w:rsid w:val="4703059D"/>
    <w:rsid w:val="48232377"/>
    <w:rsid w:val="4866418C"/>
    <w:rsid w:val="4B111216"/>
    <w:rsid w:val="4C3C1053"/>
    <w:rsid w:val="4C515D4C"/>
    <w:rsid w:val="4DA85EB8"/>
    <w:rsid w:val="4DBE4973"/>
    <w:rsid w:val="4DE00E85"/>
    <w:rsid w:val="4E064D6A"/>
    <w:rsid w:val="4E083942"/>
    <w:rsid w:val="50B14915"/>
    <w:rsid w:val="50BA35A3"/>
    <w:rsid w:val="5400260E"/>
    <w:rsid w:val="55AB6C79"/>
    <w:rsid w:val="56C941D4"/>
    <w:rsid w:val="59263C33"/>
    <w:rsid w:val="59BE71B5"/>
    <w:rsid w:val="5A572FAE"/>
    <w:rsid w:val="5ACD42A9"/>
    <w:rsid w:val="5B6F614B"/>
    <w:rsid w:val="5B805E36"/>
    <w:rsid w:val="5CEA0900"/>
    <w:rsid w:val="5DE84066"/>
    <w:rsid w:val="5FD14146"/>
    <w:rsid w:val="5FFB54B4"/>
    <w:rsid w:val="60AF4085"/>
    <w:rsid w:val="60C77AEA"/>
    <w:rsid w:val="60E75246"/>
    <w:rsid w:val="61D31AAD"/>
    <w:rsid w:val="624C0505"/>
    <w:rsid w:val="64BA43ED"/>
    <w:rsid w:val="660D4D37"/>
    <w:rsid w:val="698375B9"/>
    <w:rsid w:val="69AF7D4F"/>
    <w:rsid w:val="6A9935F9"/>
    <w:rsid w:val="6B125E71"/>
    <w:rsid w:val="6C0937BC"/>
    <w:rsid w:val="6CCC1404"/>
    <w:rsid w:val="6D411DDD"/>
    <w:rsid w:val="6E054B5D"/>
    <w:rsid w:val="6FCD5BAA"/>
    <w:rsid w:val="6FD27A1B"/>
    <w:rsid w:val="70361B72"/>
    <w:rsid w:val="70A75389"/>
    <w:rsid w:val="73F109D9"/>
    <w:rsid w:val="748F037C"/>
    <w:rsid w:val="74DD6F34"/>
    <w:rsid w:val="74F65D0E"/>
    <w:rsid w:val="753A09EC"/>
    <w:rsid w:val="75454862"/>
    <w:rsid w:val="769C0D08"/>
    <w:rsid w:val="77C7228C"/>
    <w:rsid w:val="78496A17"/>
    <w:rsid w:val="789B2E5F"/>
    <w:rsid w:val="793D473C"/>
    <w:rsid w:val="7CF57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character" w:default="1" w:styleId="9">
    <w:name w:val="Default Paragraph Font"/>
    <w:semiHidden/>
    <w:unhideWhenUsed/>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27"/>
    <w:qFormat/>
    <w:uiPriority w:val="0"/>
    <w:rPr>
      <w:sz w:val="16"/>
      <w:szCs w:val="16"/>
    </w:rPr>
  </w:style>
  <w:style w:type="paragraph" w:styleId="5">
    <w:name w:val="footer"/>
    <w:basedOn w:val="1"/>
    <w:link w:val="29"/>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99"/>
    <w:pPr>
      <w:spacing w:beforeAutospacing="1" w:afterAutospacing="1"/>
      <w:jc w:val="left"/>
    </w:pPr>
    <w:rPr>
      <w:rFonts w:cs="Times New Roman"/>
      <w:kern w:val="0"/>
      <w:sz w:val="24"/>
    </w:rPr>
  </w:style>
  <w:style w:type="character" w:styleId="10">
    <w:name w:val="FollowedHyperlink"/>
    <w:qFormat/>
    <w:uiPriority w:val="0"/>
    <w:rPr>
      <w:color w:val="000000"/>
      <w:u w:val="none"/>
    </w:rPr>
  </w:style>
  <w:style w:type="character" w:styleId="11">
    <w:name w:val="Emphasis"/>
    <w:basedOn w:val="9"/>
    <w:qFormat/>
    <w:uiPriority w:val="0"/>
  </w:style>
  <w:style w:type="character" w:styleId="12">
    <w:name w:val="HTML Definition"/>
    <w:basedOn w:val="9"/>
    <w:qFormat/>
    <w:uiPriority w:val="0"/>
  </w:style>
  <w:style w:type="character" w:styleId="13">
    <w:name w:val="HTML Variable"/>
    <w:basedOn w:val="9"/>
    <w:qFormat/>
    <w:uiPriority w:val="0"/>
  </w:style>
  <w:style w:type="character" w:styleId="14">
    <w:name w:val="Hyperlink"/>
    <w:qFormat/>
    <w:uiPriority w:val="0"/>
    <w:rPr>
      <w:color w:val="000000"/>
      <w:u w:val="none"/>
    </w:rPr>
  </w:style>
  <w:style w:type="character" w:styleId="15">
    <w:name w:val="HTML Code"/>
    <w:qFormat/>
    <w:uiPriority w:val="0"/>
    <w:rPr>
      <w:rFonts w:ascii="Courier New" w:hAnsi="Courier New" w:eastAsia="Courier New" w:cs="Courier New"/>
      <w:sz w:val="20"/>
    </w:rPr>
  </w:style>
  <w:style w:type="character" w:styleId="16">
    <w:name w:val="HTML Cite"/>
    <w:basedOn w:val="9"/>
    <w:qFormat/>
    <w:uiPriority w:val="0"/>
  </w:style>
  <w:style w:type="character" w:styleId="17">
    <w:name w:val="footnote reference"/>
    <w:qFormat/>
    <w:uiPriority w:val="0"/>
    <w:rPr>
      <w:vertAlign w:val="superscript"/>
    </w:rPr>
  </w:style>
  <w:style w:type="character" w:styleId="18">
    <w:name w:val="HTML Keyboard"/>
    <w:qFormat/>
    <w:uiPriority w:val="0"/>
    <w:rPr>
      <w:rFonts w:hint="default" w:ascii="Courier New" w:hAnsi="Courier New" w:eastAsia="Courier New" w:cs="Courier New"/>
      <w:sz w:val="20"/>
    </w:rPr>
  </w:style>
  <w:style w:type="character" w:styleId="19">
    <w:name w:val="HTML Sample"/>
    <w:qFormat/>
    <w:uiPriority w:val="0"/>
    <w:rPr>
      <w:rFonts w:hint="default" w:ascii="Courier New" w:hAnsi="Courier New" w:eastAsia="Courier New" w:cs="Courier New"/>
    </w:rPr>
  </w:style>
  <w:style w:type="paragraph" w:customStyle="1" w:styleId="21">
    <w:name w:val="列表段落1"/>
    <w:basedOn w:val="1"/>
    <w:qFormat/>
    <w:uiPriority w:val="99"/>
    <w:pPr>
      <w:ind w:firstLine="420" w:firstLineChars="200"/>
    </w:pPr>
  </w:style>
  <w:style w:type="character" w:customStyle="1" w:styleId="22">
    <w:name w:val="folder"/>
    <w:basedOn w:val="9"/>
    <w:qFormat/>
    <w:uiPriority w:val="0"/>
  </w:style>
  <w:style w:type="character" w:customStyle="1" w:styleId="23">
    <w:name w:val="file"/>
    <w:basedOn w:val="9"/>
    <w:qFormat/>
    <w:uiPriority w:val="0"/>
  </w:style>
  <w:style w:type="character" w:customStyle="1" w:styleId="24">
    <w:name w:val="zbutton"/>
    <w:basedOn w:val="9"/>
    <w:qFormat/>
    <w:uiPriority w:val="0"/>
  </w:style>
  <w:style w:type="character" w:customStyle="1" w:styleId="25">
    <w:name w:val="tmpztreemove_arrow"/>
    <w:basedOn w:val="9"/>
    <w:qFormat/>
    <w:uiPriority w:val="0"/>
  </w:style>
  <w:style w:type="character" w:customStyle="1" w:styleId="26">
    <w:name w:val="l-open"/>
    <w:basedOn w:val="9"/>
    <w:qFormat/>
    <w:uiPriority w:val="0"/>
  </w:style>
  <w:style w:type="character" w:customStyle="1" w:styleId="27">
    <w:name w:val="批注框文本 字符"/>
    <w:link w:val="4"/>
    <w:qFormat/>
    <w:uiPriority w:val="0"/>
    <w:rPr>
      <w:rFonts w:ascii="Calibri" w:hAnsi="Calibri" w:eastAsia="宋体" w:cs="黑体"/>
      <w:kern w:val="2"/>
      <w:sz w:val="16"/>
      <w:szCs w:val="16"/>
    </w:rPr>
  </w:style>
  <w:style w:type="character" w:customStyle="1" w:styleId="28">
    <w:name w:val="未处理的提及1"/>
    <w:semiHidden/>
    <w:unhideWhenUsed/>
    <w:qFormat/>
    <w:uiPriority w:val="99"/>
    <w:rPr>
      <w:color w:val="605E5C"/>
      <w:shd w:val="clear" w:color="auto" w:fill="E1DFDD"/>
    </w:rPr>
  </w:style>
  <w:style w:type="character" w:customStyle="1" w:styleId="29">
    <w:name w:val="页脚 字符"/>
    <w:link w:val="5"/>
    <w:uiPriority w:val="99"/>
    <w:rPr>
      <w:rFonts w:ascii="Calibri" w:hAnsi="Calibri" w:cs="黑体"/>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2D9F6A-CEDF-4631-8004-9D59066C2C8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4726</Words>
  <Characters>4822</Characters>
  <Lines>283</Lines>
  <Paragraphs>151</Paragraphs>
  <TotalTime>392</TotalTime>
  <ScaleCrop>false</ScaleCrop>
  <LinksUpToDate>false</LinksUpToDate>
  <CharactersWithSpaces>9397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Lee~</cp:lastModifiedBy>
  <dcterms:modified xsi:type="dcterms:W3CDTF">2019-07-19T06:27:16Z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